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sz w:val="24"/>
          <w:szCs w:val="22"/>
        </w:rPr>
      </w:pPr>
      <w:r>
        <w:rPr>
          <w:rFonts w:hint="eastAsia" w:cs="Times New Roman"/>
          <w:sz w:val="24"/>
          <w:szCs w:val="22"/>
        </w:rPr>
        <w:t>附件</w:t>
      </w: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jc w:val="center"/>
        <w:rPr>
          <w:rFonts w:hint="eastAsia" w:ascii="方正小标宋简体" w:hAnsi="方正小标宋简体" w:eastAsia="方正小标宋简体" w:cs="方正小标宋简体"/>
          <w:b/>
          <w:bCs/>
          <w:sz w:val="40"/>
          <w:szCs w:val="40"/>
          <w:u w:val="none"/>
        </w:rPr>
      </w:pPr>
      <w:r>
        <w:rPr>
          <w:rFonts w:hint="eastAsia" w:ascii="方正小标宋简体" w:hAnsi="方正小标宋简体" w:eastAsia="方正小标宋简体" w:cs="方正小标宋简体"/>
          <w:b/>
          <w:bCs/>
          <w:sz w:val="40"/>
          <w:szCs w:val="40"/>
          <w:u w:val="none"/>
        </w:rPr>
        <w:t>常德财鑫金融控股集团有限责任公司</w:t>
      </w:r>
    </w:p>
    <w:p>
      <w:pPr>
        <w:jc w:val="center"/>
        <w:rPr>
          <w:rFonts w:hint="eastAsia" w:ascii="方正小标宋简体" w:hAnsi="方正小标宋简体" w:eastAsia="方正小标宋简体" w:cs="方正小标宋简体"/>
          <w:b/>
          <w:bCs/>
          <w:color w:val="000000"/>
          <w:sz w:val="40"/>
          <w:szCs w:val="40"/>
          <w:u w:val="none"/>
        </w:rPr>
      </w:pPr>
      <w:r>
        <w:rPr>
          <w:rFonts w:hint="eastAsia" w:ascii="方正小标宋简体" w:hAnsi="方正小标宋简体" w:eastAsia="方正小标宋简体" w:cs="方正小标宋简体"/>
          <w:b/>
          <w:bCs/>
          <w:sz w:val="40"/>
          <w:szCs w:val="40"/>
          <w:u w:val="none"/>
        </w:rPr>
        <w:t>“</w:t>
      </w:r>
      <w:r>
        <w:rPr>
          <w:rFonts w:hint="eastAsia" w:ascii="方正小标宋简体" w:hAnsi="方正小标宋简体" w:eastAsia="方正小标宋简体" w:cs="方正小标宋简体"/>
          <w:b/>
          <w:bCs/>
          <w:sz w:val="40"/>
          <w:szCs w:val="40"/>
          <w:u w:val="none"/>
          <w:lang w:val="en-US" w:eastAsia="zh-CN"/>
        </w:rPr>
        <w:t>模块化机房建设迁移</w:t>
      </w:r>
      <w:r>
        <w:rPr>
          <w:rFonts w:hint="eastAsia" w:ascii="方正小标宋简体" w:hAnsi="方正小标宋简体" w:eastAsia="方正小标宋简体" w:cs="方正小标宋简体"/>
          <w:b/>
          <w:bCs/>
          <w:color w:val="000000"/>
          <w:sz w:val="40"/>
          <w:szCs w:val="40"/>
          <w:u w:val="none"/>
        </w:rPr>
        <w:t>”项目</w:t>
      </w:r>
      <w:r>
        <w:rPr>
          <w:rFonts w:hint="eastAsia" w:ascii="方正小标宋简体" w:hAnsi="方正小标宋简体" w:eastAsia="方正小标宋简体" w:cs="方正小标宋简体"/>
          <w:b/>
          <w:bCs/>
          <w:color w:val="000000"/>
          <w:sz w:val="40"/>
          <w:szCs w:val="40"/>
          <w:u w:val="none"/>
          <w:lang w:val="en-US" w:eastAsia="zh-CN"/>
        </w:rPr>
        <w:t>竞争性谈判</w:t>
      </w:r>
      <w:r>
        <w:rPr>
          <w:rFonts w:hint="eastAsia" w:ascii="方正小标宋简体" w:hAnsi="方正小标宋简体" w:eastAsia="方正小标宋简体" w:cs="方正小标宋简体"/>
          <w:b/>
          <w:bCs/>
          <w:color w:val="000000"/>
          <w:sz w:val="40"/>
          <w:szCs w:val="40"/>
          <w:u w:val="none"/>
        </w:rPr>
        <w:t>响应文件</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r>
        <w:rPr>
          <w:rFonts w:hint="eastAsia" w:ascii="宋体" w:hAnsi="宋体"/>
          <w:b/>
          <w:bCs/>
          <w:color w:val="000000"/>
          <w:sz w:val="40"/>
          <w:szCs w:val="40"/>
        </w:rPr>
        <w:t xml:space="preserve">  </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snapToGrid w:val="0"/>
        <w:spacing w:line="480" w:lineRule="auto"/>
        <w:ind w:firstLine="2530" w:firstLineChars="900"/>
        <w:rPr>
          <w:rFonts w:hint="eastAsia" w:ascii="宋体" w:hAnsi="宋体"/>
          <w:b/>
          <w:bCs/>
          <w:color w:val="000000"/>
          <w:sz w:val="28"/>
          <w:szCs w:val="28"/>
          <w:u w:val="single"/>
        </w:rPr>
      </w:pPr>
    </w:p>
    <w:p>
      <w:pPr>
        <w:snapToGrid w:val="0"/>
        <w:spacing w:line="480" w:lineRule="auto"/>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lang w:val="en-US" w:eastAsia="zh-CN"/>
        </w:rPr>
        <w:t>谈判</w:t>
      </w:r>
      <w:r>
        <w:rPr>
          <w:rFonts w:hint="eastAsia" w:ascii="楷体" w:hAnsi="楷体" w:eastAsia="楷体" w:cs="楷体"/>
          <w:b w:val="0"/>
          <w:bCs w:val="0"/>
          <w:color w:val="000000"/>
          <w:sz w:val="28"/>
          <w:szCs w:val="28"/>
        </w:rPr>
        <w:t>响应人：</w:t>
      </w:r>
      <w:r>
        <w:rPr>
          <w:rFonts w:hint="eastAsia" w:ascii="楷体" w:hAnsi="楷体" w:eastAsia="楷体" w:cs="楷体"/>
          <w:b w:val="0"/>
          <w:bCs w:val="0"/>
          <w:color w:val="000000"/>
          <w:sz w:val="28"/>
          <w:szCs w:val="28"/>
          <w:u w:val="single"/>
        </w:rPr>
        <w:t xml:space="preserve">    （盖公章）     </w:t>
      </w:r>
    </w:p>
    <w:p>
      <w:pPr>
        <w:snapToGrid w:val="0"/>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法 定 代 表 人</w:t>
      </w:r>
    </w:p>
    <w:p>
      <w:pPr>
        <w:snapToGrid w:val="0"/>
        <w:ind w:firstLine="2520" w:firstLineChars="900"/>
        <w:rPr>
          <w:rFonts w:hint="eastAsia" w:ascii="楷体" w:hAnsi="楷体" w:eastAsia="楷体" w:cs="楷体"/>
          <w:b w:val="0"/>
          <w:bCs w:val="0"/>
          <w:color w:val="000000"/>
          <w:sz w:val="28"/>
          <w:szCs w:val="28"/>
          <w:u w:val="single"/>
        </w:rPr>
      </w:pPr>
      <w:r>
        <w:rPr>
          <w:rFonts w:hint="eastAsia" w:ascii="楷体" w:hAnsi="楷体" w:eastAsia="楷体" w:cs="楷体"/>
          <w:b w:val="0"/>
          <w:bCs w:val="0"/>
          <w:color w:val="000000"/>
          <w:sz w:val="28"/>
          <w:szCs w:val="28"/>
        </w:rPr>
        <w:t>或其委托代理人：</w:t>
      </w:r>
      <w:r>
        <w:rPr>
          <w:rFonts w:hint="eastAsia" w:ascii="楷体" w:hAnsi="楷体" w:eastAsia="楷体" w:cs="楷体"/>
          <w:b w:val="0"/>
          <w:bCs w:val="0"/>
          <w:color w:val="000000"/>
          <w:sz w:val="28"/>
          <w:szCs w:val="28"/>
          <w:u w:val="single"/>
        </w:rPr>
        <w:t xml:space="preserve"> （签字或盖章）  </w:t>
      </w:r>
    </w:p>
    <w:p>
      <w:pPr>
        <w:snapToGrid w:val="0"/>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 xml:space="preserve">  </w:t>
      </w:r>
    </w:p>
    <w:p>
      <w:pPr>
        <w:snapToGrid w:val="0"/>
        <w:spacing w:before="480" w:line="360" w:lineRule="auto"/>
        <w:jc w:val="center"/>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 xml:space="preserve"> </w:t>
      </w:r>
    </w:p>
    <w:p>
      <w:pPr>
        <w:snapToGrid w:val="0"/>
        <w:spacing w:before="480" w:line="360" w:lineRule="auto"/>
        <w:jc w:val="center"/>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日  期：</w:t>
      </w:r>
      <w:r>
        <w:rPr>
          <w:rFonts w:hint="eastAsia" w:ascii="楷体" w:hAnsi="楷体" w:eastAsia="楷体" w:cs="楷体"/>
          <w:b w:val="0"/>
          <w:bCs w:val="0"/>
          <w:color w:val="000000"/>
          <w:sz w:val="28"/>
          <w:szCs w:val="28"/>
          <w:u w:val="single"/>
        </w:rPr>
        <w:t xml:space="preserve"> 2021 </w:t>
      </w:r>
      <w:r>
        <w:rPr>
          <w:rFonts w:hint="eastAsia" w:ascii="楷体" w:hAnsi="楷体" w:eastAsia="楷体" w:cs="楷体"/>
          <w:b w:val="0"/>
          <w:bCs w:val="0"/>
          <w:color w:val="000000"/>
          <w:sz w:val="28"/>
          <w:szCs w:val="28"/>
        </w:rPr>
        <w:t xml:space="preserve"> 年</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u w:val="single"/>
          <w:lang w:val="en-US" w:eastAsia="zh-CN"/>
        </w:rPr>
        <w:t>6</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rPr>
        <w:t xml:space="preserve"> 月</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rPr>
        <w:t>日</w:t>
      </w:r>
    </w:p>
    <w:p>
      <w:pPr>
        <w:spacing w:beforeAutospacing="1" w:afterAutospacing="1"/>
        <w:jc w:val="left"/>
        <w:rPr>
          <w:rFonts w:ascii="宋体" w:hAnsi="宋体" w:cs="宋体"/>
          <w:b/>
          <w:bCs/>
          <w:color w:val="000000"/>
          <w:kern w:val="0"/>
          <w:sz w:val="36"/>
          <w:szCs w:val="36"/>
        </w:rPr>
        <w:sectPr>
          <w:headerReference r:id="rId3" w:type="default"/>
          <w:pgSz w:w="11907" w:h="16840"/>
          <w:pgMar w:top="1134" w:right="1092" w:bottom="1134" w:left="1531" w:header="720" w:footer="720" w:gutter="0"/>
          <w:cols w:space="720" w:num="1"/>
          <w:docGrid w:type="lines" w:linePitch="271" w:charSpace="0"/>
        </w:sectPr>
      </w:pPr>
    </w:p>
    <w:p>
      <w:pPr>
        <w:pStyle w:val="11"/>
        <w:rPr>
          <w:rFonts w:hint="eastAsia"/>
          <w:kern w:val="0"/>
        </w:rPr>
      </w:pPr>
    </w:p>
    <w:p>
      <w:pPr>
        <w:pStyle w:val="11"/>
        <w:rPr>
          <w:rFonts w:hint="eastAsia" w:ascii="黑体" w:hAnsi="黑体" w:eastAsia="黑体" w:cs="黑体"/>
          <w:kern w:val="0"/>
          <w:sz w:val="44"/>
          <w:szCs w:val="44"/>
        </w:rPr>
      </w:pPr>
      <w:r>
        <w:rPr>
          <w:rFonts w:hint="eastAsia" w:ascii="黑体" w:hAnsi="黑体" w:eastAsia="黑体" w:cs="黑体"/>
          <w:kern w:val="0"/>
        </w:rPr>
        <w:t xml:space="preserve"> </w:t>
      </w:r>
      <w:r>
        <w:rPr>
          <w:rFonts w:hint="eastAsia" w:ascii="黑体" w:hAnsi="黑体" w:eastAsia="黑体" w:cs="黑体"/>
          <w:kern w:val="0"/>
          <w:sz w:val="44"/>
          <w:szCs w:val="44"/>
        </w:rPr>
        <w:t xml:space="preserve"> 目    录</w:t>
      </w:r>
      <w:r>
        <w:rPr>
          <w:rFonts w:hint="eastAsia" w:ascii="黑体" w:hAnsi="黑体" w:eastAsia="黑体" w:cs="黑体"/>
          <w:b w:val="0"/>
          <w:bCs w:val="0"/>
          <w:color w:val="000000"/>
          <w:sz w:val="44"/>
          <w:szCs w:val="44"/>
        </w:rPr>
        <w:t xml:space="preserve"> </w:t>
      </w:r>
    </w:p>
    <w:p>
      <w:pPr>
        <w:spacing w:line="560" w:lineRule="exact"/>
        <w:rPr>
          <w:rFonts w:hint="eastAsia" w:ascii="仿宋" w:hAnsi="仿宋" w:eastAsia="仿宋" w:cs="仿宋"/>
          <w:color w:val="000000"/>
          <w:sz w:val="32"/>
          <w:szCs w:val="32"/>
        </w:rPr>
      </w:pP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一、法定代表人资格证明书</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二、谈判授权委托书</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三、谈判函</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四、谈判函附表</w:t>
      </w:r>
    </w:p>
    <w:p>
      <w:pPr>
        <w:spacing w:line="56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五、依法缴纳税收承诺书</w:t>
      </w:r>
    </w:p>
    <w:p>
      <w:pPr>
        <w:pStyle w:val="2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六、前三年经营活动中没有重大违法记录的书面声明</w:t>
      </w:r>
    </w:p>
    <w:p>
      <w:pPr>
        <w:pStyle w:val="21"/>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用户需求书</w:t>
      </w:r>
    </w:p>
    <w:p>
      <w:pPr>
        <w:spacing w:line="560" w:lineRule="exact"/>
        <w:rPr>
          <w:rFonts w:hint="eastAsia" w:ascii="仿宋" w:hAnsi="仿宋" w:eastAsia="仿宋" w:cs="仿宋"/>
          <w:b/>
          <w:bCs/>
          <w:color w:val="000000"/>
          <w:sz w:val="32"/>
          <w:szCs w:val="32"/>
        </w:rPr>
        <w:sectPr>
          <w:pgSz w:w="11907" w:h="16840"/>
          <w:pgMar w:top="1418" w:right="1361" w:bottom="1418" w:left="1531" w:header="720" w:footer="720" w:gutter="0"/>
          <w:cols w:space="720" w:num="1"/>
          <w:docGrid w:type="lines" w:linePitch="271" w:charSpace="0"/>
        </w:sectPr>
      </w:pP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、要求响应人提交的其他资料</w:t>
      </w:r>
    </w:p>
    <w:p>
      <w:pPr>
        <w:ind w:firstLine="420"/>
        <w:jc w:val="center"/>
        <w:rPr>
          <w:rFonts w:hint="eastAsia" w:ascii="方正小标宋简体" w:hAnsi="方正小标宋简体" w:eastAsia="方正小标宋简体" w:cs="方正小标宋简体"/>
          <w:b/>
          <w:bCs/>
          <w:color w:val="000000"/>
          <w:sz w:val="44"/>
          <w:szCs w:val="44"/>
        </w:rPr>
      </w:pPr>
    </w:p>
    <w:p>
      <w:pPr>
        <w:ind w:firstLine="420"/>
        <w:jc w:val="center"/>
        <w:rPr>
          <w:rFonts w:hint="eastAsia" w:ascii="宋体" w:hAnsi="宋体" w:cs="宋体"/>
          <w:b/>
          <w:bCs/>
          <w:color w:val="000000"/>
          <w:sz w:val="30"/>
          <w:szCs w:val="30"/>
        </w:rPr>
      </w:pPr>
      <w:r>
        <w:rPr>
          <w:rFonts w:hint="eastAsia" w:ascii="方正小标宋简体" w:hAnsi="方正小标宋简体" w:eastAsia="方正小标宋简体" w:cs="方正小标宋简体"/>
          <w:b/>
          <w:bCs/>
          <w:color w:val="000000"/>
          <w:sz w:val="44"/>
          <w:szCs w:val="44"/>
        </w:rPr>
        <w:t>法定代表人资格证明书</w:t>
      </w:r>
    </w:p>
    <w:p>
      <w:pPr>
        <w:ind w:firstLine="420"/>
        <w:jc w:val="center"/>
        <w:rPr>
          <w:rFonts w:hint="eastAsia" w:ascii="宋体" w:hAnsi="宋体" w:cs="宋体"/>
          <w:b/>
          <w:bCs/>
          <w:color w:val="000000"/>
        </w:rPr>
      </w:pPr>
      <w:r>
        <w:rPr>
          <w:rFonts w:hint="eastAsia" w:ascii="宋体" w:hAnsi="宋体" w:cs="宋体"/>
          <w:b/>
          <w:bCs/>
          <w:color w:val="000000"/>
        </w:rPr>
        <w:t xml:space="preserve"> </w:t>
      </w:r>
    </w:p>
    <w:p>
      <w:pPr>
        <w:spacing w:line="360" w:lineRule="auto"/>
        <w:rPr>
          <w:rFonts w:hint="eastAsia" w:ascii="宋体" w:hAnsi="宋体" w:cs="宋体"/>
          <w:color w:val="000000"/>
          <w:sz w:val="24"/>
        </w:rPr>
      </w:pPr>
      <w:r>
        <w:rPr>
          <w:rFonts w:hint="eastAsia" w:ascii="宋体" w:hAnsi="宋体" w:cs="宋体"/>
          <w:color w:val="000000"/>
        </w:rPr>
        <w:t xml:space="preserve">  </w:t>
      </w:r>
      <w:r>
        <w:rPr>
          <w:rFonts w:hint="eastAsia" w:ascii="宋体" w:hAnsi="宋体" w:cs="宋体"/>
          <w:color w:val="000000"/>
          <w:sz w:val="24"/>
        </w:rPr>
        <w:t xml:space="preserve"> </w:t>
      </w:r>
    </w:p>
    <w:p>
      <w:pPr>
        <w:spacing w:line="360" w:lineRule="auto"/>
        <w:ind w:firstLine="320" w:firstLineChars="100"/>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rPr>
        <w:t xml:space="preserve">  单位名称：</w:t>
      </w:r>
      <w:r>
        <w:rPr>
          <w:rFonts w:hint="eastAsia" w:ascii="仿宋" w:hAnsi="仿宋" w:eastAsia="仿宋" w:cs="仿宋"/>
          <w:color w:val="000000"/>
          <w:sz w:val="32"/>
          <w:szCs w:val="32"/>
          <w:u w:val="single"/>
          <w:lang w:val="en-US" w:eastAsia="zh-CN"/>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rPr>
        <w:t>单位地址：</w:t>
      </w:r>
      <w:r>
        <w:rPr>
          <w:rFonts w:hint="eastAsia" w:ascii="仿宋" w:hAnsi="仿宋" w:eastAsia="仿宋" w:cs="仿宋"/>
          <w:color w:val="000000"/>
          <w:sz w:val="32"/>
          <w:szCs w:val="32"/>
          <w:u w:val="single"/>
          <w:lang w:val="en-US" w:eastAsia="zh-CN"/>
        </w:rPr>
        <w:t xml:space="preserve">                               </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48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姓名：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性别：</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年龄：</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spacing w:line="480" w:lineRule="auto"/>
        <w:rPr>
          <w:rFonts w:hint="eastAsia" w:ascii="仿宋" w:hAnsi="仿宋" w:eastAsia="仿宋" w:cs="仿宋"/>
          <w:color w:val="000000"/>
          <w:sz w:val="32"/>
          <w:szCs w:val="32"/>
        </w:rPr>
      </w:pP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rPr>
        <w:t xml:space="preserve">系_____________________的法定代表人。    </w:t>
      </w:r>
    </w:p>
    <w:p>
      <w:pPr>
        <w:spacing w:line="48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特此证明。</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谈判</w:t>
      </w:r>
      <w:r>
        <w:rPr>
          <w:rFonts w:hint="eastAsia" w:ascii="仿宋" w:hAnsi="仿宋" w:eastAsia="仿宋" w:cs="仿宋"/>
          <w:color w:val="000000"/>
          <w:sz w:val="32"/>
          <w:szCs w:val="32"/>
        </w:rPr>
        <w:t xml:space="preserve">响应人：（盖章）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p>
    <w:p>
      <w:pPr>
        <w:spacing w:line="360" w:lineRule="auto"/>
        <w:ind w:firstLine="640" w:firstLineChars="200"/>
        <w:jc w:val="right"/>
        <w:rPr>
          <w:rFonts w:hint="eastAsia" w:ascii="宋体" w:hAnsi="宋体" w:cs="宋体"/>
          <w:color w:val="000000"/>
          <w:sz w:val="24"/>
        </w:rPr>
      </w:pPr>
      <w:r>
        <w:rPr>
          <w:rFonts w:hint="eastAsia" w:ascii="仿宋" w:hAnsi="仿宋" w:eastAsia="仿宋" w:cs="仿宋"/>
          <w:color w:val="000000"/>
          <w:sz w:val="32"/>
          <w:szCs w:val="32"/>
        </w:rPr>
        <w:t xml:space="preserve">日  期：      年      月      日            </w:t>
      </w:r>
      <w:r>
        <w:rPr>
          <w:rFonts w:hint="eastAsia" w:ascii="宋体" w:hAnsi="宋体" w:cs="宋体"/>
          <w:color w:val="000000"/>
          <w:sz w:val="24"/>
        </w:rPr>
        <w:t xml:space="preserve"> </w:t>
      </w:r>
    </w:p>
    <w:p>
      <w:pPr>
        <w:spacing w:line="360" w:lineRule="auto"/>
        <w:rPr>
          <w:rFonts w:hint="eastAsia" w:ascii="宋体" w:hAnsi="宋体" w:cs="宋体"/>
          <w:color w:val="000000"/>
          <w:sz w:val="24"/>
        </w:rPr>
      </w:pPr>
      <w:r>
        <w:rPr>
          <w:rFonts w:hint="eastAsia" w:ascii="宋体" w:hAnsi="宋体" w:cs="宋体"/>
          <w:color w:val="000000"/>
          <w:sz w:val="24"/>
        </w:rPr>
        <w:t xml:space="preserve"> </w:t>
      </w:r>
    </w:p>
    <w:p>
      <w:pPr>
        <w:spacing w:line="360" w:lineRule="auto"/>
        <w:rPr>
          <w:rFonts w:hint="eastAsia" w:ascii="宋体" w:hAnsi="宋体" w:cs="宋体"/>
          <w:color w:val="000000"/>
          <w:sz w:val="24"/>
        </w:rPr>
      </w:pPr>
    </w:p>
    <w:p>
      <w:pPr>
        <w:rPr>
          <w:rFonts w:hint="eastAsia" w:ascii="宋体" w:hAnsi="宋体" w:cs="宋体"/>
          <w:b/>
          <w:bCs/>
          <w:color w:val="000000"/>
          <w:sz w:val="28"/>
          <w:szCs w:val="28"/>
        </w:rPr>
      </w:pPr>
      <w:r>
        <w:rPr>
          <w:rFonts w:hint="eastAsia" w:ascii="宋体" w:hAnsi="宋体" w:cs="宋体"/>
          <w:b/>
          <w:bCs/>
          <w:color w:val="000000"/>
          <w:sz w:val="28"/>
          <w:szCs w:val="28"/>
        </w:rPr>
        <w:t xml:space="preserve"> </w:t>
      </w:r>
    </w:p>
    <w:p>
      <w:pPr>
        <w:jc w:val="both"/>
        <w:rPr>
          <w:rFonts w:hint="eastAsia" w:ascii="方正小标宋简体" w:hAnsi="方正小标宋简体" w:eastAsia="方正小标宋简体" w:cs="方正小标宋简体"/>
          <w:b w:val="0"/>
          <w:bCs w:val="0"/>
          <w:color w:val="000000"/>
          <w:sz w:val="32"/>
          <w:szCs w:val="32"/>
        </w:rPr>
      </w:pPr>
    </w:p>
    <w:p>
      <w:pPr>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谈判</w:t>
      </w:r>
      <w:r>
        <w:rPr>
          <w:rFonts w:hint="eastAsia" w:ascii="方正小标宋简体" w:hAnsi="方正小标宋简体" w:eastAsia="方正小标宋简体" w:cs="方正小标宋简体"/>
          <w:b w:val="0"/>
          <w:bCs w:val="0"/>
          <w:color w:val="000000"/>
          <w:sz w:val="44"/>
          <w:szCs w:val="44"/>
        </w:rPr>
        <w:t>授权委托书</w:t>
      </w:r>
    </w:p>
    <w:p>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 </w:t>
      </w:r>
    </w:p>
    <w:p>
      <w:pPr>
        <w:spacing w:line="360" w:lineRule="auto"/>
        <w:rPr>
          <w:rFonts w:hint="eastAsia" w:ascii="仿宋" w:hAnsi="仿宋" w:eastAsia="仿宋" w:cs="仿宋"/>
          <w:color w:val="000000"/>
          <w:sz w:val="32"/>
          <w:szCs w:val="32"/>
        </w:rPr>
      </w:pPr>
      <w:r>
        <w:rPr>
          <w:rFonts w:hint="eastAsia" w:ascii="宋体" w:hAnsi="宋体" w:cs="宋体"/>
          <w:color w:val="000000"/>
        </w:rPr>
        <w:t xml:space="preserve">     </w:t>
      </w:r>
      <w:r>
        <w:rPr>
          <w:rFonts w:hint="eastAsia" w:ascii="仿宋" w:hAnsi="仿宋" w:eastAsia="仿宋" w:cs="仿宋"/>
          <w:color w:val="000000"/>
          <w:sz w:val="32"/>
          <w:szCs w:val="32"/>
        </w:rPr>
        <w:t>本授权委托书声明：我_________（姓名）系_________________（谈判响应人名称）的法定代表人，现授权委托_________（单位名称）的____________(姓名）为我公司代理人，以本公司的名义参加_______________（谈判人）的_________的谈判活动。代理人在谈判过程中所签署的一切文件和处理与之有关的一切事务，我均予以承认。</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代理人无转委权。特此委托。</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性别：</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年龄：</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身份证号：</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单位：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部门：</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谈判响应人：（盖章）</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法定代表人：（签字或盖章）</w:t>
      </w:r>
    </w:p>
    <w:p>
      <w:pPr>
        <w:spacing w:line="360" w:lineRule="auto"/>
        <w:ind w:firstLine="3840" w:firstLineChars="1200"/>
        <w:rPr>
          <w:rFonts w:hint="eastAsia" w:ascii="仿宋" w:hAnsi="仿宋" w:eastAsia="仿宋" w:cs="仿宋"/>
          <w:color w:val="000000"/>
          <w:sz w:val="32"/>
          <w:szCs w:val="32"/>
        </w:rPr>
      </w:pPr>
    </w:p>
    <w:p>
      <w:pPr>
        <w:spacing w:line="360" w:lineRule="auto"/>
        <w:ind w:firstLine="3840" w:firstLineChars="1200"/>
        <w:rPr>
          <w:rFonts w:hint="eastAsia" w:ascii="仿宋" w:hAnsi="仿宋" w:eastAsia="仿宋" w:cs="仿宋"/>
          <w:color w:val="000000"/>
          <w:sz w:val="32"/>
          <w:szCs w:val="32"/>
        </w:rPr>
      </w:pPr>
      <w:r>
        <w:rPr>
          <w:rFonts w:hint="eastAsia" w:ascii="仿宋" w:hAnsi="仿宋" w:eastAsia="仿宋" w:cs="仿宋"/>
          <w:color w:val="000000"/>
          <w:sz w:val="32"/>
          <w:szCs w:val="32"/>
        </w:rPr>
        <w:t>日期：      年      月      日</w:t>
      </w:r>
    </w:p>
    <w:p>
      <w:pPr>
        <w:rPr>
          <w:rFonts w:hint="eastAsia" w:ascii="宋体" w:hAnsi="宋体"/>
          <w:b/>
          <w:bCs/>
          <w:color w:val="000000"/>
          <w:sz w:val="24"/>
        </w:rPr>
      </w:pPr>
      <w:r>
        <w:rPr>
          <w:rFonts w:hint="eastAsia" w:ascii="宋体" w:hAnsi="宋体"/>
          <w:color w:val="000000"/>
          <w:sz w:val="24"/>
        </w:rPr>
        <w:t xml:space="preserve"> </w:t>
      </w:r>
    </w:p>
    <w:p>
      <w:pPr>
        <w:jc w:val="center"/>
        <w:rPr>
          <w:rFonts w:hint="eastAsia" w:ascii="宋体" w:hAnsi="宋体"/>
          <w:b/>
          <w:bCs/>
          <w:color w:val="000000"/>
          <w:sz w:val="24"/>
        </w:rPr>
      </w:pPr>
      <w:r>
        <w:rPr>
          <w:rFonts w:hint="eastAsia" w:ascii="宋体" w:hAnsi="宋体"/>
          <w:b/>
          <w:bCs/>
          <w:color w:val="000000"/>
          <w:sz w:val="24"/>
        </w:rPr>
        <w:t>注：本授权委托书必须将被授权人身份证复印附后；</w:t>
      </w:r>
    </w:p>
    <w:p>
      <w:pPr>
        <w:pStyle w:val="11"/>
        <w:jc w:val="center"/>
        <w:rPr>
          <w:rFonts w:hint="eastAsia" w:ascii="方正小标宋简体" w:hAnsi="方正小标宋简体" w:eastAsia="方正小标宋简体" w:cs="方正小标宋简体"/>
          <w:kern w:val="0"/>
          <w:sz w:val="8"/>
          <w:szCs w:val="8"/>
        </w:rPr>
      </w:pPr>
    </w:p>
    <w:p>
      <w:pPr>
        <w:pStyle w:val="11"/>
        <w:jc w:val="center"/>
        <w:rPr>
          <w:rFonts w:hint="eastAsia" w:ascii="宋体" w:hAnsi="宋体"/>
          <w:color w:val="000000"/>
          <w:sz w:val="24"/>
          <w:szCs w:val="24"/>
        </w:rPr>
      </w:pPr>
      <w:r>
        <w:rPr>
          <w:rFonts w:hint="eastAsia" w:ascii="方正小标宋简体" w:hAnsi="方正小标宋简体" w:eastAsia="方正小标宋简体" w:cs="方正小标宋简体"/>
          <w:b w:val="0"/>
          <w:bCs w:val="0"/>
          <w:kern w:val="0"/>
          <w:sz w:val="44"/>
          <w:szCs w:val="44"/>
        </w:rPr>
        <w:t>谈判函</w:t>
      </w:r>
      <w:bookmarkStart w:id="0" w:name="_GoBack"/>
      <w:bookmarkEnd w:id="0"/>
    </w:p>
    <w:p>
      <w:pPr>
        <w:spacing w:line="240" w:lineRule="auto"/>
        <w:rPr>
          <w:rFonts w:hint="eastAsia" w:ascii="仿宋" w:hAnsi="仿宋" w:eastAsia="仿宋" w:cs="仿宋"/>
          <w:color w:val="000000"/>
          <w:sz w:val="24"/>
          <w:szCs w:val="24"/>
        </w:rPr>
      </w:pPr>
    </w:p>
    <w:p>
      <w:pPr>
        <w:spacing w:line="24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b/>
          <w:bCs/>
          <w:sz w:val="24"/>
          <w:szCs w:val="24"/>
          <w:u w:val="single"/>
        </w:rPr>
        <w:t>常德财鑫金融控股集团有限责任公司</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1、依据贵方</w:t>
      </w:r>
      <w:r>
        <w:rPr>
          <w:rFonts w:hint="eastAsia" w:ascii="仿宋" w:hAnsi="仿宋" w:eastAsia="仿宋" w:cs="仿宋"/>
          <w:b/>
          <w:bCs/>
          <w:sz w:val="24"/>
          <w:szCs w:val="24"/>
          <w:u w:val="single"/>
        </w:rPr>
        <w:t>“模块化机房建设迁移”项目竞争性谈判</w:t>
      </w:r>
      <w:r>
        <w:rPr>
          <w:rFonts w:hint="eastAsia" w:ascii="仿宋" w:hAnsi="仿宋" w:eastAsia="仿宋" w:cs="仿宋"/>
          <w:b/>
          <w:bCs/>
          <w:sz w:val="24"/>
          <w:szCs w:val="24"/>
          <w:u w:val="single"/>
          <w:lang w:val="en-US" w:eastAsia="zh-CN"/>
        </w:rPr>
        <w:t xml:space="preserve"> </w:t>
      </w:r>
      <w:r>
        <w:rPr>
          <w:rFonts w:hint="eastAsia" w:ascii="仿宋" w:hAnsi="仿宋" w:eastAsia="仿宋" w:cs="仿宋"/>
          <w:color w:val="000000"/>
          <w:sz w:val="24"/>
          <w:szCs w:val="24"/>
        </w:rPr>
        <w:t xml:space="preserve">的谈判邀请，我方代表 </w:t>
      </w:r>
      <w:r>
        <w:rPr>
          <w:rFonts w:hint="eastAsia" w:ascii="仿宋" w:hAnsi="仿宋" w:eastAsia="仿宋" w:cs="仿宋"/>
          <w:color w:val="000000"/>
          <w:sz w:val="24"/>
          <w:szCs w:val="24"/>
          <w:u w:val="single"/>
        </w:rPr>
        <w:t>（姓</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名、职</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务）</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经正式授权并代表</w:t>
      </w:r>
      <w:r>
        <w:rPr>
          <w:rFonts w:hint="eastAsia" w:ascii="仿宋" w:hAnsi="仿宋" w:eastAsia="仿宋" w:cs="仿宋"/>
          <w:color w:val="000000"/>
          <w:sz w:val="24"/>
          <w:szCs w:val="24"/>
          <w:u w:val="single"/>
        </w:rPr>
        <w:t xml:space="preserve"> （谈判供应商名称） </w:t>
      </w:r>
      <w:r>
        <w:rPr>
          <w:rFonts w:hint="eastAsia" w:ascii="仿宋" w:hAnsi="仿宋" w:eastAsia="仿宋" w:cs="仿宋"/>
          <w:color w:val="000000"/>
          <w:sz w:val="24"/>
          <w:szCs w:val="24"/>
        </w:rPr>
        <w:t>提交响应文件</w:t>
      </w:r>
      <w:r>
        <w:rPr>
          <w:rFonts w:hint="eastAsia" w:ascii="仿宋" w:hAnsi="仿宋" w:eastAsia="仿宋" w:cs="仿宋"/>
          <w:color w:val="000000"/>
          <w:sz w:val="24"/>
          <w:szCs w:val="24"/>
          <w:u w:val="none"/>
        </w:rPr>
        <w:t>(含价格文件、商务技术文件)</w:t>
      </w:r>
      <w:r>
        <w:rPr>
          <w:rFonts w:hint="eastAsia" w:ascii="仿宋" w:hAnsi="仿宋" w:eastAsia="仿宋" w:cs="仿宋"/>
          <w:color w:val="000000"/>
          <w:sz w:val="24"/>
          <w:szCs w:val="24"/>
        </w:rPr>
        <w:t>各正本一份，副本一份</w:t>
      </w:r>
      <w:r>
        <w:rPr>
          <w:rFonts w:hint="eastAsia" w:ascii="仿宋" w:hAnsi="仿宋" w:eastAsia="仿宋" w:cs="仿宋"/>
          <w:color w:val="00000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2、我方已经详细地阅读了全部谈判文件及其附件，我方已完全清晰理解谈判文件的要求，不存在任何含糊不清和误解之处，同意放弃对这些文件所提出的异议和质疑的权利。</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、同意并接受谈判文件的各项要求，遵守谈判文件中的各项规定，按谈判文件的要求提供报价。</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我方已毫无保留地向贵方提供一切所需的证明材料。</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5、我方承诺在本次响应文件中提供的一切文件，无论是原件还是复印件均为真实和准确的，绝无任何虚假、伪造和夸大的成份，否则，愿承担相应的后果和法律责任。</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、一旦我方中标，我方保证按合同约定负责完成整个项目。</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响应人：（盖章）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法定代表人或其委托代理人：（签字或盖章）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邮政编码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4" w:firstLineChars="2102"/>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日期：_____年____月____日</w:t>
      </w:r>
    </w:p>
    <w:p>
      <w:pPr>
        <w:rPr>
          <w:rFonts w:hint="eastAsia" w:ascii="宋体" w:hAnsi="宋体" w:cs="宋体"/>
          <w:b/>
          <w:bCs/>
          <w:color w:val="000000"/>
          <w:sz w:val="24"/>
          <w:szCs w:val="24"/>
        </w:rPr>
      </w:pPr>
    </w:p>
    <w:p>
      <w:pPr>
        <w:rPr>
          <w:rFonts w:hint="eastAsia" w:ascii="宋体" w:hAnsi="宋体" w:cs="宋体"/>
          <w:b/>
          <w:bCs/>
          <w:color w:val="000000"/>
          <w:sz w:val="44"/>
          <w:szCs w:val="44"/>
        </w:rPr>
      </w:pPr>
    </w:p>
    <w:p>
      <w:pPr>
        <w:pStyle w:val="7"/>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谈判函附表</w:t>
      </w:r>
    </w:p>
    <w:p>
      <w:pPr>
        <w:spacing w:line="360" w:lineRule="atLeast"/>
        <w:rPr>
          <w:rFonts w:hint="eastAsia" w:ascii="宋体" w:hAnsi="宋体"/>
          <w:color w:val="000000"/>
          <w:sz w:val="24"/>
        </w:rPr>
      </w:pPr>
    </w:p>
    <w:p>
      <w:pPr>
        <w:spacing w:line="360" w:lineRule="atLeast"/>
        <w:rPr>
          <w:rFonts w:hint="eastAsia" w:ascii="宋体" w:hAnsi="宋体"/>
          <w:b/>
          <w:color w:val="000000"/>
          <w:sz w:val="24"/>
        </w:rPr>
      </w:pPr>
    </w:p>
    <w:p>
      <w:pPr>
        <w:spacing w:line="360" w:lineRule="atLeast"/>
        <w:rPr>
          <w:rFonts w:hint="default" w:ascii="仿宋" w:hAnsi="仿宋" w:eastAsia="仿宋" w:cs="仿宋"/>
          <w:b/>
          <w:color w:val="000000"/>
          <w:sz w:val="32"/>
          <w:szCs w:val="32"/>
          <w:u w:val="single"/>
          <w:lang w:val="en-US" w:eastAsia="zh-CN"/>
        </w:rPr>
      </w:pPr>
      <w:r>
        <w:rPr>
          <w:rFonts w:hint="eastAsia" w:ascii="仿宋" w:hAnsi="仿宋" w:eastAsia="仿宋" w:cs="仿宋"/>
          <w:b/>
          <w:color w:val="000000"/>
          <w:sz w:val="32"/>
          <w:szCs w:val="32"/>
        </w:rPr>
        <w:t>比选人名称：</w:t>
      </w:r>
      <w:r>
        <w:rPr>
          <w:rFonts w:hint="eastAsia" w:ascii="仿宋" w:hAnsi="仿宋" w:eastAsia="仿宋" w:cs="仿宋"/>
          <w:b/>
          <w:color w:val="000000"/>
          <w:sz w:val="32"/>
          <w:szCs w:val="32"/>
          <w:u w:val="single"/>
          <w:lang w:val="en-US" w:eastAsia="zh-CN"/>
        </w:rPr>
        <w:t xml:space="preserve">                              </w:t>
      </w:r>
    </w:p>
    <w:p>
      <w:pPr>
        <w:spacing w:line="360" w:lineRule="atLeas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tbl>
      <w:tblPr>
        <w:tblStyle w:val="12"/>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74"/>
        <w:gridCol w:w="2366"/>
        <w:gridCol w:w="60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25" w:hRule="atLeast"/>
        </w:trPr>
        <w:tc>
          <w:tcPr>
            <w:tcW w:w="574" w:type="dxa"/>
            <w:tcBorders>
              <w:top w:val="single" w:color="auto" w:sz="12" w:space="0"/>
              <w:left w:val="single" w:color="auto" w:sz="12" w:space="0"/>
              <w:bottom w:val="single" w:color="auto" w:sz="4" w:space="0"/>
              <w:right w:val="single" w:color="auto" w:sz="4" w:space="0"/>
            </w:tcBorders>
            <w:vAlign w:val="center"/>
          </w:tcPr>
          <w:p>
            <w:pPr>
              <w:spacing w:line="360" w:lineRule="atLeast"/>
              <w:rPr>
                <w:rFonts w:ascii="宋体" w:hAnsi="宋体"/>
                <w:color w:val="000000"/>
                <w:sz w:val="24"/>
              </w:rPr>
            </w:pPr>
            <w:r>
              <w:rPr>
                <w:rFonts w:ascii="宋体" w:hAnsi="宋体"/>
                <w:color w:val="000000"/>
                <w:sz w:val="24"/>
              </w:rPr>
              <w:t>序号</w:t>
            </w:r>
          </w:p>
        </w:tc>
        <w:tc>
          <w:tcPr>
            <w:tcW w:w="2366" w:type="dxa"/>
            <w:tcBorders>
              <w:top w:val="single" w:color="auto" w:sz="12" w:space="0"/>
              <w:left w:val="single" w:color="auto" w:sz="4" w:space="0"/>
              <w:bottom w:val="single" w:color="auto" w:sz="4" w:space="0"/>
              <w:right w:val="single" w:color="auto" w:sz="4" w:space="0"/>
            </w:tcBorders>
            <w:vAlign w:val="center"/>
          </w:tcPr>
          <w:p>
            <w:pPr>
              <w:spacing w:line="360" w:lineRule="atLeast"/>
              <w:jc w:val="center"/>
              <w:rPr>
                <w:rFonts w:ascii="宋体" w:hAnsi="宋体"/>
                <w:color w:val="000000"/>
                <w:sz w:val="24"/>
              </w:rPr>
            </w:pPr>
            <w:r>
              <w:rPr>
                <w:rFonts w:hint="eastAsia" w:ascii="宋体" w:hAnsi="宋体"/>
                <w:color w:val="000000"/>
                <w:sz w:val="24"/>
              </w:rPr>
              <w:t>项目</w:t>
            </w:r>
            <w:r>
              <w:rPr>
                <w:rFonts w:ascii="宋体" w:hAnsi="宋体"/>
                <w:color w:val="000000"/>
                <w:sz w:val="24"/>
              </w:rPr>
              <w:t>名称</w:t>
            </w:r>
          </w:p>
        </w:tc>
        <w:tc>
          <w:tcPr>
            <w:tcW w:w="6060" w:type="dxa"/>
            <w:tcBorders>
              <w:top w:val="single" w:color="auto" w:sz="12" w:space="0"/>
              <w:left w:val="single" w:color="auto" w:sz="4" w:space="0"/>
              <w:bottom w:val="single" w:color="auto" w:sz="4" w:space="0"/>
              <w:right w:val="single" w:color="auto" w:sz="12" w:space="0"/>
            </w:tcBorders>
            <w:vAlign w:val="center"/>
          </w:tcPr>
          <w:p>
            <w:pPr>
              <w:spacing w:line="360" w:lineRule="atLeast"/>
              <w:jc w:val="center"/>
              <w:rPr>
                <w:rFonts w:hint="eastAsia" w:ascii="宋体" w:hAnsi="宋体"/>
                <w:color w:val="000000"/>
                <w:sz w:val="24"/>
              </w:rPr>
            </w:pPr>
            <w:r>
              <w:rPr>
                <w:rFonts w:hint="eastAsia" w:ascii="仿宋_GB2312" w:hAnsi="仿宋" w:eastAsia="仿宋_GB2312"/>
                <w:b/>
                <w:bCs/>
                <w:sz w:val="28"/>
                <w:szCs w:val="28"/>
              </w:rPr>
              <w:t>常德财鑫金融控股集团有限责任公司“模块化机房建设迁移”</w:t>
            </w:r>
            <w:r>
              <w:rPr>
                <w:rFonts w:hint="eastAsia" w:ascii="宋体" w:hAnsi="宋体"/>
                <w:color w:val="000000"/>
                <w:sz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574" w:type="dxa"/>
            <w:tcBorders>
              <w:left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1</w:t>
            </w:r>
          </w:p>
        </w:tc>
        <w:tc>
          <w:tcPr>
            <w:tcW w:w="2366" w:type="dxa"/>
            <w:tcBorders>
              <w:top w:val="single" w:color="auto" w:sz="4" w:space="0"/>
              <w:left w:val="single" w:color="auto" w:sz="4"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报价(元)</w:t>
            </w:r>
          </w:p>
        </w:tc>
        <w:tc>
          <w:tcPr>
            <w:tcW w:w="6060" w:type="dxa"/>
            <w:tcBorders>
              <w:top w:val="single" w:color="auto" w:sz="4" w:space="0"/>
              <w:left w:val="single" w:color="auto" w:sz="4" w:space="0"/>
              <w:right w:val="single" w:color="auto" w:sz="12" w:space="0"/>
            </w:tcBorders>
            <w:vAlign w:val="center"/>
          </w:tcPr>
          <w:p>
            <w:pPr>
              <w:spacing w:line="360" w:lineRule="atLeast"/>
              <w:rPr>
                <w:rFonts w:hint="eastAsia" w:ascii="宋体" w:hAnsi="宋体"/>
                <w:color w:val="000000"/>
                <w:sz w:val="24"/>
                <w:szCs w:val="24"/>
              </w:rPr>
            </w:pPr>
            <w:r>
              <w:rPr>
                <w:rFonts w:hint="eastAsia" w:ascii="宋体" w:hAnsi="宋体"/>
                <w:color w:val="000000"/>
                <w:sz w:val="24"/>
                <w:szCs w:val="24"/>
              </w:rPr>
              <w:t>大写：</w:t>
            </w:r>
            <w:r>
              <w:rPr>
                <w:rFonts w:hint="eastAsia" w:ascii="宋体" w:hAnsi="宋体"/>
                <w:b/>
                <w:sz w:val="24"/>
                <w:szCs w:val="24"/>
                <w:u w:val="single"/>
              </w:rPr>
              <w:t xml:space="preserve">            </w:t>
            </w:r>
          </w:p>
          <w:p>
            <w:pPr>
              <w:spacing w:line="360" w:lineRule="atLeast"/>
              <w:rPr>
                <w:rFonts w:hint="eastAsia" w:ascii="宋体" w:hAnsi="宋体"/>
                <w:color w:val="000000"/>
                <w:sz w:val="24"/>
              </w:rPr>
            </w:pPr>
            <w:r>
              <w:rPr>
                <w:rFonts w:hint="eastAsia" w:ascii="宋体" w:hAnsi="宋体"/>
                <w:color w:val="000000"/>
                <w:sz w:val="24"/>
                <w:szCs w:val="24"/>
              </w:rPr>
              <w:t>小写：</w:t>
            </w:r>
            <w:r>
              <w:rPr>
                <w:rFonts w:hint="eastAsia" w:ascii="宋体" w:hAnsi="宋体"/>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574" w:type="dxa"/>
            <w:tcBorders>
              <w:top w:val="single" w:color="auto" w:sz="4" w:space="0"/>
              <w:left w:val="single" w:color="auto" w:sz="12"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2</w:t>
            </w:r>
          </w:p>
        </w:tc>
        <w:tc>
          <w:tcPr>
            <w:tcW w:w="2366" w:type="dxa"/>
            <w:tcBorders>
              <w:top w:val="single" w:color="auto" w:sz="4" w:space="0"/>
              <w:left w:val="single" w:color="auto" w:sz="4"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工期</w:t>
            </w:r>
          </w:p>
        </w:tc>
        <w:tc>
          <w:tcPr>
            <w:tcW w:w="6060" w:type="dxa"/>
            <w:tcBorders>
              <w:top w:val="single" w:color="auto" w:sz="4" w:space="0"/>
              <w:left w:val="single" w:color="auto" w:sz="4" w:space="0"/>
              <w:bottom w:val="single" w:color="auto" w:sz="12" w:space="0"/>
              <w:right w:val="single" w:color="auto" w:sz="12" w:space="0"/>
            </w:tcBorders>
            <w:vAlign w:val="center"/>
          </w:tcPr>
          <w:p>
            <w:pPr>
              <w:spacing w:line="360" w:lineRule="atLeast"/>
              <w:jc w:val="center"/>
              <w:rPr>
                <w:rFonts w:hint="eastAsia" w:ascii="宋体" w:hAnsi="宋体"/>
                <w:color w:val="000000"/>
                <w:sz w:val="24"/>
              </w:rPr>
            </w:pPr>
            <w:r>
              <w:rPr>
                <w:rFonts w:hint="eastAsia" w:ascii="宋体" w:hAnsi="宋体"/>
                <w:sz w:val="24"/>
              </w:rPr>
              <w:t>按甲方规定的时间期限内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838" w:hRule="atLeast"/>
        </w:trPr>
        <w:tc>
          <w:tcPr>
            <w:tcW w:w="574" w:type="dxa"/>
            <w:tcBorders>
              <w:top w:val="single" w:color="auto" w:sz="4" w:space="0"/>
              <w:left w:val="single" w:color="auto" w:sz="12"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3</w:t>
            </w:r>
          </w:p>
        </w:tc>
        <w:tc>
          <w:tcPr>
            <w:tcW w:w="2366" w:type="dxa"/>
            <w:tcBorders>
              <w:top w:val="single" w:color="auto" w:sz="4" w:space="0"/>
              <w:left w:val="single" w:color="auto" w:sz="4"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ascii="宋体" w:hAnsi="宋体"/>
                <w:color w:val="000000"/>
                <w:sz w:val="24"/>
              </w:rPr>
              <w:t>备  注</w:t>
            </w:r>
          </w:p>
        </w:tc>
        <w:tc>
          <w:tcPr>
            <w:tcW w:w="6060" w:type="dxa"/>
            <w:tcBorders>
              <w:top w:val="single" w:color="auto" w:sz="4" w:space="0"/>
              <w:left w:val="single" w:color="auto" w:sz="4" w:space="0"/>
              <w:bottom w:val="single" w:color="auto" w:sz="12" w:space="0"/>
              <w:right w:val="single" w:color="auto" w:sz="12" w:space="0"/>
            </w:tcBorders>
            <w:vAlign w:val="center"/>
          </w:tcPr>
          <w:p>
            <w:pPr>
              <w:spacing w:line="360" w:lineRule="atLeast"/>
              <w:jc w:val="center"/>
              <w:rPr>
                <w:rFonts w:ascii="宋体" w:hAnsi="宋体"/>
                <w:color w:val="000000"/>
                <w:sz w:val="24"/>
              </w:rPr>
            </w:pPr>
          </w:p>
        </w:tc>
      </w:tr>
    </w:tbl>
    <w:p>
      <w:pPr>
        <w:spacing w:line="360" w:lineRule="auto"/>
        <w:rPr>
          <w:rFonts w:hint="eastAsia" w:ascii="宋体" w:hAnsi="宋体"/>
          <w:color w:val="000000"/>
          <w:sz w:val="24"/>
        </w:rPr>
      </w:pPr>
    </w:p>
    <w:p>
      <w:pPr>
        <w:spacing w:line="480" w:lineRule="auto"/>
        <w:rPr>
          <w:rFonts w:hint="eastAsia" w:ascii="宋体" w:hAnsi="宋体"/>
          <w:color w:val="000000"/>
          <w:sz w:val="24"/>
        </w:rPr>
      </w:pPr>
      <w:r>
        <w:rPr>
          <w:rFonts w:hint="eastAsia" w:ascii="宋体" w:hAnsi="宋体"/>
          <w:color w:val="000000"/>
          <w:sz w:val="24"/>
          <w:lang w:val="en-US" w:eastAsia="zh-CN"/>
        </w:rPr>
        <w:t>响应</w:t>
      </w:r>
      <w:r>
        <w:rPr>
          <w:rFonts w:ascii="宋体" w:hAnsi="宋体"/>
          <w:color w:val="000000"/>
          <w:sz w:val="24"/>
        </w:rPr>
        <w:t>人:</w:t>
      </w:r>
      <w:r>
        <w:rPr>
          <w:rFonts w:hint="eastAsia" w:ascii="宋体" w:hAnsi="宋体"/>
          <w:color w:val="000000"/>
          <w:sz w:val="24"/>
        </w:rPr>
        <w:t xml:space="preserve">  </w:t>
      </w:r>
      <w:r>
        <w:rPr>
          <w:rFonts w:ascii="宋体" w:hAnsi="宋体"/>
          <w:color w:val="000000"/>
          <w:sz w:val="24"/>
        </w:rPr>
        <w:t>(盖章)</w:t>
      </w:r>
    </w:p>
    <w:p>
      <w:pPr>
        <w:spacing w:line="480" w:lineRule="auto"/>
        <w:rPr>
          <w:rFonts w:hint="eastAsia" w:ascii="宋体" w:hAnsi="宋体"/>
          <w:color w:val="000000"/>
          <w:sz w:val="24"/>
        </w:rPr>
      </w:pPr>
      <w:r>
        <w:rPr>
          <w:rFonts w:ascii="宋体" w:hAnsi="宋体"/>
          <w:color w:val="000000"/>
          <w:sz w:val="24"/>
        </w:rPr>
        <w:t>法定代表人</w:t>
      </w:r>
      <w:r>
        <w:rPr>
          <w:rFonts w:hint="eastAsia" w:ascii="宋体" w:hAnsi="宋体"/>
          <w:color w:val="000000"/>
          <w:sz w:val="24"/>
        </w:rPr>
        <w:t>或其委托代理人</w:t>
      </w:r>
      <w:r>
        <w:rPr>
          <w:rFonts w:ascii="宋体" w:hAnsi="宋体"/>
          <w:color w:val="000000"/>
          <w:sz w:val="24"/>
        </w:rPr>
        <w:t>:(签字</w:t>
      </w:r>
      <w:r>
        <w:rPr>
          <w:rFonts w:hint="eastAsia" w:ascii="宋体" w:hAnsi="宋体"/>
          <w:color w:val="000000"/>
          <w:sz w:val="24"/>
        </w:rPr>
        <w:t>或</w:t>
      </w:r>
      <w:r>
        <w:rPr>
          <w:rFonts w:ascii="宋体" w:hAnsi="宋体"/>
          <w:color w:val="000000"/>
          <w:sz w:val="24"/>
        </w:rPr>
        <w:t>盖章)</w:t>
      </w:r>
    </w:p>
    <w:p>
      <w:pPr>
        <w:spacing w:line="360" w:lineRule="atLeast"/>
        <w:rPr>
          <w:rFonts w:hint="eastAsia" w:ascii="宋体" w:hAnsi="宋体"/>
          <w:color w:val="000000"/>
          <w:sz w:val="24"/>
        </w:rPr>
      </w:pPr>
    </w:p>
    <w:p>
      <w:pPr>
        <w:spacing w:line="360" w:lineRule="atLeast"/>
        <w:rPr>
          <w:rFonts w:hint="eastAsia" w:ascii="宋体" w:hAnsi="宋体"/>
          <w:color w:val="000000"/>
          <w:sz w:val="24"/>
        </w:rPr>
      </w:pPr>
    </w:p>
    <w:p>
      <w:pPr>
        <w:spacing w:line="360" w:lineRule="atLeast"/>
        <w:rPr>
          <w:rFonts w:ascii="宋体" w:hAnsi="宋体"/>
          <w:color w:val="000000"/>
          <w:sz w:val="24"/>
        </w:rPr>
      </w:pPr>
    </w:p>
    <w:p>
      <w:pPr>
        <w:spacing w:line="360" w:lineRule="atLeast"/>
        <w:jc w:val="right"/>
        <w:rPr>
          <w:rFonts w:ascii="宋体" w:hAnsi="宋体"/>
          <w:b/>
          <w:bCs/>
          <w:color w:val="000000"/>
          <w:sz w:val="24"/>
        </w:rPr>
      </w:pPr>
      <w:r>
        <w:rPr>
          <w:rFonts w:ascii="宋体" w:hAnsi="宋体"/>
          <w:color w:val="000000"/>
          <w:sz w:val="24"/>
        </w:rPr>
        <w:t>日</w:t>
      </w:r>
      <w:r>
        <w:rPr>
          <w:rFonts w:hint="eastAsia" w:ascii="宋体" w:hAnsi="宋体"/>
          <w:color w:val="000000"/>
          <w:sz w:val="24"/>
        </w:rPr>
        <w:t xml:space="preserve">   </w:t>
      </w:r>
      <w:r>
        <w:rPr>
          <w:rFonts w:ascii="宋体" w:hAnsi="宋体"/>
          <w:color w:val="000000"/>
          <w:sz w:val="24"/>
        </w:rPr>
        <w:t>期：</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pPr>
        <w:spacing w:line="360" w:lineRule="auto"/>
        <w:jc w:val="center"/>
        <w:rPr>
          <w:rFonts w:ascii="宋体" w:hAnsi="宋体"/>
          <w:b/>
          <w:bCs/>
          <w:color w:val="000000"/>
          <w:sz w:val="24"/>
        </w:rPr>
      </w:pPr>
    </w:p>
    <w:p>
      <w:pPr>
        <w:spacing w:line="360" w:lineRule="auto"/>
        <w:jc w:val="center"/>
        <w:rPr>
          <w:rFonts w:hint="eastAsia" w:ascii="宋体" w:hAnsi="宋体"/>
          <w:b/>
          <w:color w:val="000000"/>
          <w:sz w:val="24"/>
        </w:rPr>
      </w:pPr>
      <w:r>
        <w:rPr>
          <w:rFonts w:ascii="宋体" w:hAnsi="宋体"/>
          <w:b/>
          <w:bCs/>
          <w:color w:val="000000"/>
          <w:sz w:val="24"/>
        </w:rPr>
        <w:t>注：</w:t>
      </w:r>
      <w:r>
        <w:rPr>
          <w:rFonts w:hint="eastAsia" w:ascii="宋体" w:hAnsi="宋体"/>
          <w:b/>
          <w:bCs/>
          <w:color w:val="000000"/>
          <w:sz w:val="24"/>
        </w:rPr>
        <w:t xml:space="preserve"> </w:t>
      </w:r>
      <w:r>
        <w:rPr>
          <w:rFonts w:hint="eastAsia" w:ascii="宋体" w:hAnsi="宋体"/>
          <w:b/>
          <w:color w:val="000000"/>
          <w:sz w:val="24"/>
        </w:rPr>
        <w:t>比选函附表中的比选总报价应与比选函中的总报价一致。</w:t>
      </w:r>
    </w:p>
    <w:p>
      <w:pP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kern w:val="2"/>
          <w:sz w:val="24"/>
          <w:szCs w:val="24"/>
          <w:lang w:val="zh-CN" w:eastAsia="zh-CN"/>
        </w:rPr>
      </w:pPr>
      <w:r>
        <w:rPr>
          <w:rFonts w:hint="eastAsia" w:ascii="方正小标宋简体" w:hAnsi="方正小标宋简体" w:eastAsia="方正小标宋简体" w:cs="方正小标宋简体"/>
          <w:b/>
          <w:kern w:val="2"/>
          <w:sz w:val="44"/>
          <w:szCs w:val="44"/>
          <w:lang w:val="zh-CN"/>
        </w:rPr>
        <w:t>依法缴纳税收承诺书</w:t>
      </w:r>
      <w:r>
        <w:rPr>
          <w:rFonts w:hint="eastAsia" w:ascii="方正小标宋简体" w:hAnsi="方正小标宋简体" w:eastAsia="方正小标宋简体" w:cs="方正小标宋简体"/>
          <w:kern w:val="2"/>
          <w:sz w:val="24"/>
          <w:szCs w:val="24"/>
          <w:lang w:val="zh-CN"/>
        </w:rPr>
        <w:t xml:space="preserve"> </w:t>
      </w:r>
      <w:r>
        <w:rPr>
          <w:rFonts w:hint="eastAsia" w:ascii="方正小标宋简体" w:hAnsi="方正小标宋简体" w:eastAsia="方正小标宋简体" w:cs="方正小标宋简体"/>
          <w:kern w:val="2"/>
          <w:sz w:val="24"/>
          <w:szCs w:val="24"/>
          <w:lang w:val="en-US" w:eastAsia="zh-CN"/>
        </w:rPr>
        <w:t xml:space="preserve"> </w:t>
      </w: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我公司（单位）近三年均依法缴纳了各项税费，没有偷税、漏税行为。</w:t>
      </w:r>
    </w:p>
    <w:p>
      <w:pPr>
        <w:pStyle w:val="2"/>
        <w:rPr>
          <w:rFonts w:hint="eastAsia"/>
          <w:lang w:val="zh-CN"/>
        </w:rPr>
      </w:pP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特此承诺。</w:t>
      </w: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（单位公章）</w:t>
      </w:r>
    </w:p>
    <w:p>
      <w:pPr>
        <w:pStyle w:val="2"/>
        <w:rPr>
          <w:rFonts w:hint="eastAsia" w:ascii="仿宋_GB2312" w:hAnsi="仿宋_GB2312" w:eastAsia="仿宋_GB2312" w:cs="仿宋_GB2312"/>
          <w:sz w:val="32"/>
          <w:szCs w:val="32"/>
          <w:lang w:val="zh-CN"/>
        </w:rPr>
      </w:pPr>
    </w:p>
    <w:p>
      <w:pPr>
        <w:rPr>
          <w:rFonts w:hint="eastAsia"/>
          <w:lang w:val="zh-CN"/>
        </w:rPr>
      </w:pPr>
    </w:p>
    <w:p>
      <w:pPr>
        <w:rPr>
          <w:rFonts w:hint="eastAsia"/>
          <w:lang w:val="zh-CN"/>
        </w:rPr>
      </w:pP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rPr>
          <w:rFonts w:hint="eastAsia"/>
          <w:lang w:val="en-US" w:eastAsia="zh-CN"/>
        </w:rPr>
      </w:pPr>
      <w:r>
        <w:rPr>
          <w:rFonts w:hint="eastAsia"/>
          <w:lang w:val="en-US" w:eastAsia="zh-CN"/>
        </w:rPr>
        <w:br w:type="page"/>
      </w: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r>
        <w:rPr>
          <w:rFonts w:hint="eastAsia" w:ascii="方正小标宋简体" w:hAnsi="方正小标宋简体" w:eastAsia="方正小标宋简体" w:cs="方正小标宋简体"/>
          <w:b/>
          <w:kern w:val="2"/>
          <w:sz w:val="44"/>
          <w:szCs w:val="44"/>
          <w:lang w:val="zh-CN"/>
        </w:rPr>
        <w:t>前三年经营活动中没有重大违法</w:t>
      </w: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r>
        <w:rPr>
          <w:rFonts w:hint="eastAsia" w:ascii="方正小标宋简体" w:hAnsi="方正小标宋简体" w:eastAsia="方正小标宋简体" w:cs="方正小标宋简体"/>
          <w:b/>
          <w:kern w:val="2"/>
          <w:sz w:val="44"/>
          <w:szCs w:val="44"/>
          <w:lang w:val="zh-CN"/>
        </w:rPr>
        <w:t>记录的书面声明</w:t>
      </w:r>
    </w:p>
    <w:p>
      <w:pPr>
        <w:pageBreakBefore w:val="0"/>
        <w:shd w:val="clear"/>
        <w:kinsoku/>
        <w:wordWrap/>
        <w:overflowPunct/>
        <w:topLinePunct w:val="0"/>
        <w:bidi w:val="0"/>
        <w:adjustRightInd w:val="0"/>
        <w:snapToGrid w:val="0"/>
        <w:spacing w:before="156" w:beforeLines="50" w:line="320" w:lineRule="exact"/>
        <w:ind w:left="-88" w:leftChars="-42"/>
        <w:textAlignment w:val="auto"/>
        <w:outlineLvl w:val="0"/>
        <w:rPr>
          <w:rFonts w:hint="eastAsia" w:ascii="宋体" w:hAnsi="宋体" w:eastAsia="宋体" w:cs="宋体"/>
          <w:sz w:val="24"/>
          <w:szCs w:val="24"/>
        </w:rPr>
      </w:pPr>
    </w:p>
    <w:p>
      <w:pPr>
        <w:keepNext w:val="0"/>
        <w:keepLines w:val="0"/>
        <w:pageBreakBefore w:val="0"/>
        <w:shd w:val="clear"/>
        <w:kinsoku/>
        <w:wordWrap/>
        <w:overflowPunct/>
        <w:topLinePunct w:val="0"/>
        <w:autoSpaceDE/>
        <w:autoSpaceDN/>
        <w:bidi w:val="0"/>
        <w:adjustRightInd w:val="0"/>
        <w:snapToGrid w:val="0"/>
        <w:spacing w:before="156" w:beforeLines="50" w:line="560" w:lineRule="exact"/>
        <w:ind w:left="-88" w:leftChars="-42"/>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我单位在</w:t>
      </w:r>
      <w:r>
        <w:rPr>
          <w:rFonts w:hint="eastAsia" w:ascii="仿宋_GB2312" w:hAnsi="仿宋_GB2312" w:eastAsia="仿宋_GB2312" w:cs="仿宋_GB2312"/>
          <w:bCs/>
          <w:sz w:val="32"/>
          <w:szCs w:val="32"/>
          <w:lang w:val="en-US" w:eastAsia="zh-CN"/>
        </w:rPr>
        <w:t>近</w:t>
      </w:r>
      <w:r>
        <w:rPr>
          <w:rFonts w:hint="eastAsia" w:ascii="仿宋_GB2312" w:hAnsi="仿宋_GB2312" w:eastAsia="仿宋_GB2312" w:cs="仿宋_GB2312"/>
          <w:sz w:val="32"/>
          <w:szCs w:val="32"/>
        </w:rPr>
        <w:t>三年经营活动中没有重大违法记录，包括：</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rPr>
        <w:t>我单位</w:t>
      </w:r>
      <w:r>
        <w:rPr>
          <w:rFonts w:hint="eastAsia" w:ascii="仿宋_GB2312" w:hAnsi="仿宋_GB2312" w:eastAsia="仿宋_GB2312" w:cs="仿宋_GB2312"/>
          <w:sz w:val="32"/>
          <w:szCs w:val="32"/>
        </w:rPr>
        <w:t>或者其法定代表人、董事、监事、高级管理人员因经营活动中的违法行为受到行政处罚，但警告和罚款额在三万元以下的行政处罚除外；</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sz w:val="32"/>
          <w:szCs w:val="32"/>
        </w:rPr>
        <w:t>我单位</w:t>
      </w:r>
      <w:r>
        <w:rPr>
          <w:rFonts w:hint="eastAsia" w:ascii="仿宋_GB2312" w:hAnsi="仿宋_GB2312" w:eastAsia="仿宋_GB2312" w:cs="仿宋_GB2312"/>
          <w:sz w:val="32"/>
          <w:szCs w:val="32"/>
        </w:rPr>
        <w:t>或者其法定代表人、董事、监事、高级管理人员因经营活动中的违法行为受到刑事处罚。</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autoSpaceDE/>
        <w:autoSpaceDN/>
        <w:bidi w:val="0"/>
        <w:adjustRightInd w:val="0"/>
        <w:snapToGrid w:val="0"/>
        <w:spacing w:before="156" w:beforeLines="5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意向合作机构</w:t>
      </w:r>
      <w:r>
        <w:rPr>
          <w:rFonts w:hint="eastAsia" w:ascii="仿宋_GB2312" w:hAnsi="仿宋_GB2312" w:eastAsia="仿宋_GB2312" w:cs="仿宋_GB2312"/>
          <w:sz w:val="32"/>
          <w:szCs w:val="32"/>
        </w:rPr>
        <w:t xml:space="preserve">名称（单位章）： </w:t>
      </w:r>
    </w:p>
    <w:p>
      <w:pPr>
        <w:keepNext w:val="0"/>
        <w:keepLines w:val="0"/>
        <w:pageBreakBefore w:val="0"/>
        <w:shd w:val="clear"/>
        <w:kinsoku/>
        <w:wordWrap/>
        <w:overflowPunct/>
        <w:topLinePunct w:val="0"/>
        <w:autoSpaceDE/>
        <w:autoSpaceDN/>
        <w:bidi w:val="0"/>
        <w:adjustRightInd w:val="0"/>
        <w:snapToGrid w:val="0"/>
        <w:spacing w:before="156" w:beforeLines="5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r>
        <w:rPr>
          <w:rFonts w:hint="eastAsia" w:ascii="仿宋_GB2312" w:hAnsi="仿宋_GB2312" w:eastAsia="仿宋_GB2312" w:cs="仿宋_GB2312"/>
          <w:sz w:val="32"/>
          <w:szCs w:val="32"/>
          <w:u w:val="single"/>
        </w:rPr>
        <w:t xml:space="preserve">              </w:t>
      </w:r>
    </w:p>
    <w:p>
      <w:pPr>
        <w:pStyle w:val="10"/>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u w:val="none"/>
          <w:lang w:val="en-US" w:eastAsia="zh-CN"/>
        </w:rPr>
        <w:br w:type="page"/>
      </w:r>
    </w:p>
    <w:p>
      <w:pPr>
        <w:jc w:val="center"/>
        <w:rPr>
          <w:rFonts w:hint="default" w:ascii="仿宋" w:hAnsi="仿宋" w:eastAsia="仿宋" w:cs="仿宋"/>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用户需求书</w:t>
      </w:r>
    </w:p>
    <w:p>
      <w:pPr>
        <w:pStyle w:val="4"/>
        <w:rPr>
          <w:rFonts w:hint="eastAsia" w:ascii="黑体" w:hAnsi="黑体" w:eastAsia="黑体" w:cs="黑体"/>
          <w:sz w:val="32"/>
          <w:szCs w:val="32"/>
          <w:lang w:eastAsia="zh-CN"/>
        </w:rPr>
      </w:pPr>
      <w:r>
        <w:rPr>
          <w:rFonts w:hint="eastAsia" w:ascii="黑体" w:hAnsi="黑体" w:eastAsia="黑体" w:cs="黑体"/>
          <w:sz w:val="32"/>
          <w:szCs w:val="32"/>
          <w:lang w:eastAsia="zh-CN"/>
        </w:rPr>
        <w:t>一、一体化配电模块</w:t>
      </w:r>
    </w:p>
    <w:p>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要求机柜内安装，模块化设计；</w:t>
      </w:r>
    </w:p>
    <w:p>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开关采用国产知名品牌：主路输入空开配置要求不小于1*125A/3P; 空调及照明开关配置要求不少于3*32/1P；UPS输入输出开关配置要求不少于63A/3P输入+旁路输入100A/1P</w:t>
      </w:r>
      <w:r>
        <w:rPr>
          <w:rFonts w:hint="eastAsia" w:ascii="仿宋" w:hAnsi="仿宋" w:eastAsia="仿宋" w:cs="仿宋"/>
          <w:sz w:val="32"/>
          <w:szCs w:val="32"/>
          <w:lang w:eastAsia="zh-CN"/>
        </w:rPr>
        <w:t>+</w:t>
      </w:r>
      <w:r>
        <w:rPr>
          <w:rFonts w:hint="eastAsia" w:ascii="仿宋" w:hAnsi="仿宋" w:eastAsia="仿宋" w:cs="仿宋"/>
          <w:sz w:val="32"/>
          <w:szCs w:val="32"/>
        </w:rPr>
        <w:t>UPS输出100A/1P</w:t>
      </w:r>
      <w:r>
        <w:rPr>
          <w:rFonts w:hint="eastAsia" w:ascii="仿宋" w:hAnsi="仿宋" w:eastAsia="仿宋" w:cs="仿宋"/>
          <w:sz w:val="32"/>
          <w:szCs w:val="32"/>
          <w:lang w:eastAsia="zh-CN"/>
        </w:rPr>
        <w:t>+</w:t>
      </w:r>
      <w:r>
        <w:rPr>
          <w:rFonts w:hint="eastAsia" w:ascii="仿宋" w:hAnsi="仿宋" w:eastAsia="仿宋" w:cs="仿宋"/>
          <w:sz w:val="32"/>
          <w:szCs w:val="32"/>
        </w:rPr>
        <w:t>UPS维修旁路100A/2P；IT输出开关配置要求不少于10*32A/1P；</w:t>
      </w:r>
    </w:p>
    <w:p>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要求含主路三相智能电量仪；</w:t>
      </w:r>
    </w:p>
    <w:p>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配电模块输入端要求带C级浪涌保护,带防雷开关32A/4P；</w:t>
      </w:r>
    </w:p>
    <w:p>
      <w:pPr>
        <w:pStyle w:val="4"/>
        <w:rPr>
          <w:rFonts w:hint="eastAsia" w:ascii="黑体" w:hAnsi="黑体" w:eastAsia="黑体" w:cs="黑体"/>
          <w:sz w:val="32"/>
          <w:szCs w:val="32"/>
          <w:lang w:eastAsia="zh-CN"/>
        </w:rPr>
      </w:pPr>
      <w:r>
        <w:rPr>
          <w:rFonts w:hint="eastAsia" w:ascii="黑体" w:hAnsi="黑体" w:eastAsia="黑体" w:cs="黑体"/>
          <w:sz w:val="32"/>
          <w:szCs w:val="32"/>
          <w:lang w:eastAsia="zh-CN"/>
        </w:rPr>
        <w:t>二、UPS电源系统</w:t>
      </w:r>
    </w:p>
    <w:p>
      <w:pPr>
        <w:pStyle w:val="5"/>
        <w:spacing w:before="156" w:after="156"/>
        <w:ind w:left="714" w:leftChars="213" w:hanging="267" w:hangingChars="83"/>
        <w:rPr>
          <w:rFonts w:hint="eastAsia" w:ascii="仿宋" w:hAnsi="仿宋" w:eastAsia="仿宋" w:cs="仿宋"/>
          <w:sz w:val="32"/>
          <w:szCs w:val="32"/>
          <w:lang w:eastAsia="zh-CN"/>
        </w:rPr>
      </w:pPr>
      <w:r>
        <w:rPr>
          <w:rFonts w:hint="eastAsia" w:ascii="仿宋" w:hAnsi="仿宋" w:eastAsia="仿宋" w:cs="仿宋"/>
          <w:sz w:val="32"/>
          <w:szCs w:val="32"/>
        </w:rPr>
        <w:t>1.UPS产品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rPr>
        <w:tab/>
      </w:r>
      <w:r>
        <w:rPr>
          <w:rFonts w:hint="eastAsia" w:ascii="仿宋" w:hAnsi="仿宋" w:eastAsia="仿宋" w:cs="仿宋"/>
          <w:sz w:val="32"/>
          <w:szCs w:val="32"/>
        </w:rPr>
        <w:t>1台20KVA UPS主机基本要求为：根据用户现场情况，可选择采用立式安装或嵌入19英寸标准机柜的机架式安装，嵌入机架式安装时高度≤3U。</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rPr>
        <w:tab/>
      </w:r>
      <w:r>
        <w:rPr>
          <w:rFonts w:hint="eastAsia" w:ascii="仿宋" w:hAnsi="仿宋" w:eastAsia="仿宋" w:cs="仿宋"/>
          <w:sz w:val="32"/>
          <w:szCs w:val="32"/>
        </w:rPr>
        <w:t>通过并机线即可实现UPS并联，具备并机冗余和并机扩容两种模式，应用更加灵活。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rPr>
        <w:tab/>
      </w:r>
      <w:r>
        <w:rPr>
          <w:rFonts w:hint="eastAsia" w:ascii="仿宋" w:hAnsi="仿宋" w:eastAsia="仿宋" w:cs="仿宋"/>
          <w:sz w:val="32"/>
          <w:szCs w:val="32"/>
        </w:rPr>
        <w:t>宽输入电压范围：输入线电压138V～485V ，输入电压宽，适应恶劣电网环境；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rPr>
        <w:tab/>
      </w:r>
      <w:r>
        <w:rPr>
          <w:rFonts w:hint="eastAsia" w:ascii="仿宋" w:hAnsi="仿宋" w:eastAsia="仿宋" w:cs="仿宋"/>
          <w:sz w:val="32"/>
          <w:szCs w:val="32"/>
        </w:rPr>
        <w:t>输入功率因数&gt;0.99，输入谐波电流：&lt;3%。</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rPr>
        <w:tab/>
      </w:r>
      <w:r>
        <w:rPr>
          <w:rFonts w:hint="eastAsia" w:ascii="仿宋" w:hAnsi="仿宋" w:eastAsia="仿宋" w:cs="仿宋"/>
          <w:sz w:val="32"/>
          <w:szCs w:val="32"/>
        </w:rPr>
        <w:t>宽输入频率，输入频率范围要求：40~70Hz。</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rPr>
        <w:tab/>
      </w:r>
      <w:r>
        <w:rPr>
          <w:rFonts w:hint="eastAsia" w:ascii="仿宋" w:hAnsi="仿宋" w:eastAsia="仿宋" w:cs="仿宋"/>
          <w:sz w:val="32"/>
          <w:szCs w:val="32"/>
        </w:rPr>
        <w:t>UPS逆变器具备较强过载能力：125%负载维持10分钟，以保障IT负载高负荷运行的可靠性。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rPr>
        <w:tab/>
      </w:r>
      <w:r>
        <w:rPr>
          <w:rFonts w:hint="eastAsia" w:ascii="仿宋" w:hAnsi="仿宋" w:eastAsia="仿宋" w:cs="仿宋"/>
          <w:sz w:val="32"/>
          <w:szCs w:val="32"/>
        </w:rPr>
        <w:t>输出稳压精度高，输出电压 220/230/240Vac±1%（输出单相时）。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rPr>
        <w:tab/>
      </w:r>
      <w:r>
        <w:rPr>
          <w:rFonts w:hint="eastAsia" w:ascii="仿宋" w:hAnsi="仿宋" w:eastAsia="仿宋" w:cs="仿宋"/>
          <w:sz w:val="32"/>
          <w:szCs w:val="32"/>
        </w:rPr>
        <w:t>低输出电压谐波，输出THDV：＜2%（线性负载）。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rPr>
        <w:tab/>
      </w:r>
      <w:r>
        <w:rPr>
          <w:rFonts w:hint="eastAsia" w:ascii="仿宋" w:hAnsi="仿宋" w:eastAsia="仿宋" w:cs="仿宋"/>
          <w:sz w:val="32"/>
          <w:szCs w:val="32"/>
        </w:rPr>
        <w:t>具备大充电电流，最大可增至20A，成倍缩短充电时间。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10.电池电压宽范围可调：±12～±20节连续可调（即直流电压±144～±240V），现场配置灵活。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11.整机效率：＞95%，带载能力强：输出PF=1，输出端可带更多负载；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rPr>
        <w:tab/>
      </w:r>
      <w:r>
        <w:rPr>
          <w:rFonts w:hint="eastAsia" w:ascii="仿宋" w:hAnsi="仿宋" w:eastAsia="仿宋" w:cs="仿宋"/>
          <w:sz w:val="32"/>
          <w:szCs w:val="32"/>
        </w:rPr>
        <w:t>主机具备远程干接点接口，灵活使用，确保现场紧急状况下能够快速断电，保护设备安全。</w:t>
      </w:r>
    </w:p>
    <w:p>
      <w:pPr>
        <w:pStyle w:val="5"/>
        <w:spacing w:before="156" w:after="156"/>
        <w:ind w:left="668" w:leftChars="211" w:hanging="225" w:hangingChars="70"/>
        <w:rPr>
          <w:rFonts w:hint="eastAsia" w:ascii="仿宋" w:hAnsi="仿宋" w:eastAsia="仿宋" w:cs="仿宋"/>
          <w:sz w:val="32"/>
          <w:szCs w:val="32"/>
          <w:lang w:eastAsia="zh-CN"/>
        </w:rPr>
      </w:pPr>
      <w:r>
        <w:rPr>
          <w:rFonts w:hint="eastAsia" w:ascii="仿宋" w:hAnsi="仿宋" w:eastAsia="仿宋" w:cs="仿宋"/>
          <w:sz w:val="32"/>
          <w:szCs w:val="32"/>
        </w:rPr>
        <w:t>2.蓄电池</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UPS配置32节免维护密封铅酸蓄电池组，规格为:12V100AH ，高可靠的专业阀控密封式设计，有效确保电池不漏（渗）液、无酸雾、不腐蚀。</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充电时产生的气体基本被回收还原成电解液，使用时无需加水，补液和测量电解液比重；</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独有配方，有效抵抗极板腐蚀；卓越的大电流放电特性，可靠的快速充电性能，优越的深度放电恢复能力，确保电池的使用寿命，浮充设计寿命可达6年以上（25℃）；</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优质高纯度材料，每月小于4％的自放电电流，减轻客户电池维护工作；</w:t>
      </w:r>
    </w:p>
    <w:p>
      <w:pPr>
        <w:pStyle w:val="5"/>
        <w:spacing w:before="156" w:after="156"/>
        <w:ind w:left="714" w:leftChars="213" w:hanging="267" w:hangingChars="83"/>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电池柜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拼装落地式安装，含电池连接线缆和电池开关。</w:t>
      </w:r>
    </w:p>
    <w:p>
      <w:pPr>
        <w:pStyle w:val="4"/>
        <w:rPr>
          <w:rFonts w:hint="eastAsia" w:ascii="黑体" w:hAnsi="黑体" w:eastAsia="黑体" w:cs="黑体"/>
          <w:sz w:val="32"/>
          <w:szCs w:val="32"/>
        </w:rPr>
      </w:pPr>
      <w:r>
        <w:rPr>
          <w:rFonts w:hint="eastAsia" w:ascii="黑体" w:hAnsi="黑体" w:eastAsia="黑体" w:cs="黑体"/>
          <w:sz w:val="32"/>
          <w:szCs w:val="32"/>
          <w:lang w:eastAsia="zh-CN"/>
        </w:rPr>
        <w:t>三、精密制冷模块</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本项目采购1套≥8KW机架式空调；</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精密制冷模块尺寸要求：8KW高度不大于8U，深度不大于760mm；</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精密制冷模块满足三面出风要求（左右上），确保机柜送风最合理，送风面积最大；</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精密制冷模块后部近风口标配过滤网；标配电加热与排水泵，无需配置外部接水盘；</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R410A环保制冷剂、EC风机、电子膨胀阀、直流变频进口压缩机；</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精密制冷模块采用R410A 环保制冷剂，环保性能优异；</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标配高效直流变频EC 压缩机、电子膨胀阀，具备制冷量无级调节功能；</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制冷模块室内风机、室外风机均采用高效低噪EC 离心风机，高效节能；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9﹑制冷模块室内机配置拉手，可轻松进行抽拉安装和维护，室内机电控箱可抽拉，方便巡检；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10﹑精密制冷模块具备告警保护和专家级的自诊断功能，提前告警，防患于未然；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﹑采用防凝露和除湿工况特殊设计，避免机柜出风侧凝露，除湿逻辑防止吹水；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12﹑标配高低浮子开关和强排水泵，保证负压环境下排水顺畅，可选配水浸传感器； </w:t>
      </w:r>
    </w:p>
    <w:p>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13﹑具备来电自启动和防雷功能；</w:t>
      </w:r>
    </w:p>
    <w:p>
      <w:pPr>
        <w:pStyle w:val="4"/>
        <w:rPr>
          <w:rFonts w:hint="eastAsia" w:ascii="黑体" w:hAnsi="黑体" w:eastAsia="黑体" w:cs="黑体"/>
          <w:sz w:val="32"/>
          <w:szCs w:val="32"/>
          <w:lang w:eastAsia="zh-CN"/>
        </w:rPr>
      </w:pPr>
      <w:r>
        <w:rPr>
          <w:rFonts w:hint="eastAsia" w:ascii="黑体" w:hAnsi="黑体" w:eastAsia="黑体" w:cs="黑体"/>
          <w:sz w:val="32"/>
          <w:szCs w:val="32"/>
          <w:lang w:eastAsia="zh-CN"/>
        </w:rPr>
        <w:t>四、IT</w:t>
      </w:r>
      <w:r>
        <w:rPr>
          <w:rFonts w:hint="eastAsia" w:ascii="黑体" w:hAnsi="黑体" w:eastAsia="黑体" w:cs="黑体"/>
          <w:sz w:val="32"/>
          <w:szCs w:val="32"/>
        </w:rPr>
        <w:t>机柜</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本项目采购4套，冷通道密闭机柜宽*深*高：600*1400*2000mm，前单开玻璃门，后双开钣金门；机柜顶部标配应急风扇功能，在市电断电时能够保证机柜内通风散热；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2﹑机柜内部具备照明灯具，开门自动亮灯，采用UPS供电，1米照度不低于50 Lux；</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机柜具备机柜开门检测模块，可实施监控柜门开启状态，保证安全及节能；</w:t>
      </w:r>
    </w:p>
    <w:p>
      <w:pPr>
        <w:numPr>
          <w:ilvl w:val="0"/>
          <w:numId w:val="0"/>
        </w:numPr>
        <w:spacing w:line="360" w:lineRule="auto"/>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机柜内部应具备不间断的照明灯具，开门自动亮灯，闭门关灯（提供灯具及自动开关实物照片证明）；还应配置人体感应的氛围灯功能，人来灯亮，人走灯灭；灯带可实现红、蓝可变色，正常时为蓝色，冷通道高温时变成红色，用于冷通道高温预警。（提供厂家产品彩页证明材料）。机柜两侧标配毛刷保护器，防止机柜内部冷气流失，节能环保；</w:t>
      </w:r>
    </w:p>
    <w:p>
      <w:pPr>
        <w:numPr>
          <w:ilvl w:val="0"/>
          <w:numId w:val="0"/>
        </w:numPr>
        <w:spacing w:line="360" w:lineRule="auto"/>
        <w:ind w:leftChars="0" w:firstLine="640" w:firstLineChars="200"/>
        <w:jc w:val="left"/>
        <w:rPr>
          <w:rFonts w:hint="eastAsia" w:ascii="仿宋" w:hAnsi="仿宋" w:eastAsia="仿宋" w:cs="仿宋"/>
          <w:b/>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机柜要求不低于框架结构，采用高强度的优质冷轧钢板，主体骨架采用≥2.0mm厚材料，其它≥1.2mm厚材料；机柜承重层板材料采用≥1.5mm厚材料。</w:t>
      </w:r>
    </w:p>
    <w:p>
      <w:pPr>
        <w:numPr>
          <w:ilvl w:val="0"/>
          <w:numId w:val="0"/>
        </w:numPr>
        <w:spacing w:line="360" w:lineRule="auto"/>
        <w:ind w:leftChars="0" w:firstLine="640" w:firstLineChars="200"/>
        <w:jc w:val="left"/>
        <w:rPr>
          <w:rFonts w:hint="eastAsia" w:ascii="仿宋" w:hAnsi="仿宋" w:eastAsia="仿宋" w:cs="仿宋"/>
          <w:b/>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机柜颜色为标准黑色细沙纹；</w:t>
      </w:r>
    </w:p>
    <w:p>
      <w:pPr>
        <w:spacing w:line="360" w:lineRule="auto"/>
        <w:ind w:firstLine="640" w:firstLineChars="200"/>
        <w:jc w:val="left"/>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冷热通道配置磁吸式、带OLED显示的温湿度感应器，可灵活调整位置或扩容，支持首尾设备串联。</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采用红外光电烟雾探测器，具有防尘、防虫、抗外界干扰等功能，带金属屏蔽罩，抗射频干扰</w:t>
      </w:r>
    </w:p>
    <w:p>
      <w:pPr>
        <w:pStyle w:val="4"/>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动环监控系统要求</w:t>
      </w:r>
    </w:p>
    <w:p>
      <w:pPr>
        <w:spacing w:line="360" w:lineRule="auto"/>
        <w:ind w:firstLine="640" w:firstLineChars="200"/>
        <w:rPr>
          <w:rFonts w:hint="eastAsia" w:ascii="仿宋" w:hAnsi="仿宋" w:eastAsia="仿宋" w:cs="仿宋"/>
          <w:snapToGrid w:val="0"/>
          <w:sz w:val="32"/>
          <w:szCs w:val="32"/>
        </w:rPr>
      </w:pPr>
      <w:r>
        <w:rPr>
          <w:rFonts w:hint="eastAsia" w:ascii="仿宋" w:hAnsi="仿宋" w:eastAsia="仿宋" w:cs="仿宋"/>
          <w:snapToGrid w:val="0"/>
          <w:sz w:val="32"/>
          <w:szCs w:val="32"/>
        </w:rPr>
        <w:t>1、模块化机房配置监控一体机，供配电、UPS、空调、温湿度、漏水检测、烟雾、视频、门禁等设备的不间断监控，发现部件故障或参数异常，立即通过E-mail、短信、声光告警和语音告警等多种报警方式告知运维人员，记录历史数据和报警事件。</w:t>
      </w:r>
    </w:p>
    <w:p>
      <w:pPr>
        <w:spacing w:line="360" w:lineRule="auto"/>
        <w:ind w:firstLine="640" w:firstLineChars="200"/>
        <w:rPr>
          <w:rFonts w:hint="eastAsia" w:ascii="仿宋" w:hAnsi="仿宋" w:eastAsia="仿宋" w:cs="仿宋"/>
          <w:snapToGrid w:val="0"/>
          <w:sz w:val="32"/>
          <w:szCs w:val="32"/>
        </w:rPr>
      </w:pPr>
      <w:r>
        <w:rPr>
          <w:rFonts w:hint="eastAsia" w:ascii="仿宋" w:hAnsi="仿宋" w:eastAsia="仿宋" w:cs="仿宋"/>
          <w:sz w:val="32"/>
          <w:szCs w:val="32"/>
        </w:rPr>
        <w:t>2、</w:t>
      </w:r>
      <w:r>
        <w:rPr>
          <w:rFonts w:hint="eastAsia" w:ascii="仿宋" w:hAnsi="仿宋" w:eastAsia="仿宋" w:cs="仿宋"/>
          <w:snapToGrid w:val="0"/>
          <w:sz w:val="32"/>
          <w:szCs w:val="32"/>
        </w:rPr>
        <w:t>支持手机APP实时查看设备信息，实现移动运维，要求APP电子版权认证证书证明。</w:t>
      </w:r>
    </w:p>
    <w:p>
      <w:pPr>
        <w:spacing w:line="360" w:lineRule="auto"/>
        <w:ind w:firstLine="640" w:firstLineChars="200"/>
        <w:rPr>
          <w:rFonts w:hint="eastAsia" w:ascii="仿宋" w:hAnsi="仿宋" w:eastAsia="仿宋" w:cs="仿宋"/>
          <w:snapToGrid w:val="0"/>
          <w:sz w:val="32"/>
          <w:szCs w:val="32"/>
        </w:rPr>
      </w:pPr>
      <w:r>
        <w:rPr>
          <w:rFonts w:hint="eastAsia" w:ascii="仿宋" w:hAnsi="仿宋" w:eastAsia="仿宋" w:cs="仿宋"/>
          <w:snapToGrid w:val="0"/>
          <w:sz w:val="32"/>
          <w:szCs w:val="32"/>
        </w:rPr>
        <w:t>3、监控系统应具有的监控功能：</w:t>
      </w:r>
      <w:r>
        <w:rPr>
          <w:rFonts w:hint="eastAsia" w:ascii="仿宋" w:hAnsi="仿宋" w:eastAsia="仿宋" w:cs="仿宋"/>
          <w:snapToGrid w:val="0"/>
          <w:sz w:val="32"/>
          <w:szCs w:val="32"/>
        </w:rPr>
        <w:br w:type="textWrapping"/>
      </w:r>
      <w:r>
        <w:rPr>
          <w:rFonts w:hint="eastAsia" w:ascii="仿宋" w:hAnsi="仿宋" w:eastAsia="仿宋" w:cs="仿宋"/>
          <w:snapToGrid w:val="0"/>
          <w:sz w:val="32"/>
          <w:szCs w:val="32"/>
          <w:lang w:val="en-US" w:eastAsia="zh-CN"/>
        </w:rPr>
        <w:t xml:space="preserve">  </w:t>
      </w:r>
      <w:r>
        <w:rPr>
          <w:rFonts w:hint="eastAsia" w:ascii="仿宋" w:hAnsi="仿宋" w:eastAsia="仿宋" w:cs="仿宋"/>
          <w:snapToGrid w:val="0"/>
          <w:sz w:val="32"/>
          <w:szCs w:val="32"/>
        </w:rPr>
        <w:t>（1）支持市电三相线电压，三相相电压，三相电流，频率，三相有功、无功、视在功率，电量等检测，并显示曲线图；显示精度应符合国标的要求；</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（2）支持UPS主输入电压、电流、频率，UPS旁路输入电压、电流、频率，UPS输出电压、电流、频率，电池电压、充放电电流、后备时间并显示曲线图，显示精度应符合国标的要求；</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（3）支持配电柜的主路、支路的电压、电流、电能、开关状态、负载率等检测，并支持配电拓扑图，详细显示各开关状态和电流信息。</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（5）支持空调回送风情况、运行状况，空调各部件（如压缩机、风机、加热器、加湿器、去湿器、滤网等）的运行状态与参数。</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（6）支持温湿度系统：监控模块机柜内温湿度情况，在温度异常情况下，系统联动应急风扇或机柜门散热。</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（7）支持烟感系统：监测烟雾状态，异常时进行紧急消防联动</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（8）支持水浸系统：水浸绳可围绕空调及水管底部，检测到漏水后输出报警信号</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（9）支持门禁控制系统，可实现查看每个门人员的进出情况和门开关，各种非正常状态报警等）；</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（10）支持视频录像功能，可实现对模块化机房的人员活动情况实时监控，满足连续录像30天的需求。</w:t>
      </w:r>
    </w:p>
    <w:p>
      <w:pPr>
        <w:spacing w:line="360" w:lineRule="auto"/>
        <w:ind w:firstLine="320" w:firstLineChars="100"/>
        <w:rPr>
          <w:rFonts w:hint="eastAsia" w:ascii="仿宋" w:hAnsi="仿宋" w:eastAsia="仿宋" w:cs="仿宋"/>
          <w:snapToGrid w:val="0"/>
          <w:sz w:val="32"/>
          <w:szCs w:val="32"/>
        </w:rPr>
      </w:pPr>
      <w:r>
        <w:rPr>
          <w:rFonts w:hint="eastAsia" w:ascii="仿宋" w:hAnsi="仿宋" w:eastAsia="仿宋" w:cs="仿宋"/>
          <w:snapToGrid w:val="0"/>
          <w:sz w:val="32"/>
          <w:szCs w:val="32"/>
        </w:rPr>
        <w:t>（11）支持控制模块内的氛围灯功能，可通过氛围灯展示模块内告警情况。</w:t>
      </w:r>
    </w:p>
    <w:p>
      <w:pPr>
        <w:spacing w:line="360" w:lineRule="auto"/>
        <w:ind w:firstLine="640" w:firstLineChars="200"/>
        <w:rPr>
          <w:rFonts w:hint="eastAsia" w:ascii="仿宋" w:hAnsi="仿宋" w:eastAsia="仿宋" w:cs="仿宋"/>
          <w:snapToGrid w:val="0"/>
          <w:sz w:val="32"/>
          <w:szCs w:val="32"/>
        </w:rPr>
      </w:pPr>
      <w:r>
        <w:rPr>
          <w:rFonts w:hint="eastAsia" w:ascii="仿宋" w:hAnsi="仿宋" w:eastAsia="仿宋" w:cs="仿宋"/>
          <w:snapToGrid w:val="0"/>
          <w:sz w:val="32"/>
          <w:szCs w:val="32"/>
        </w:rPr>
        <w:t>4、监控设备技术参数：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napToGrid w:val="0"/>
          <w:sz w:val="32"/>
          <w:szCs w:val="32"/>
        </w:rPr>
        <w:t>数据采集主机：①机柜前面配置10吋触摸屏，要求数据采集主机与屏幕一体化设计，占用机柜&lt;0 U；</w:t>
      </w:r>
      <w:r>
        <w:rPr>
          <w:rFonts w:hint="eastAsia" w:ascii="仿宋" w:hAnsi="仿宋" w:eastAsia="仿宋" w:cs="仿宋"/>
          <w:sz w:val="32"/>
          <w:szCs w:val="32"/>
        </w:rPr>
        <w:t>②支持2路10/100/1000M网口高可靠冗余设计；支持SD卡扩展;须集成RS485（不少于4路），支持RS232/RS485（不少于2路）复用，支持 DI（不少于8路以上）接口；支持1路USB接口；支持电源灯、故障灯、状态灯、指示灯。</w:t>
      </w:r>
    </w:p>
    <w:p>
      <w:pPr>
        <w:numPr>
          <w:ilvl w:val="0"/>
          <w:numId w:val="0"/>
        </w:numPr>
        <w:spacing w:line="36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5、机房防雷要求</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照IEC1312-1～3和《建筑物防雷规范》中的规范，保护计算机网络系统的设备，将需要保护的空间划分为不同的防雷区（LPZ），根据各部分空间不同的LEMP（雷闪电磁脉冲）的严重程度和实际情况确立相应的防护等级，合理使用相应的防雷器。</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在信息中心计算机机房配电箱空气开关处并接第二级B级4极40KA防雷器，衰减从电源线引入的强雷电流和高电压，把雷电流脉冲降低到设备能承受的水平。技术参数：最高防雷击电流Iimp=40KA（8/20）、响应时间tA≤25 ns 。</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在计算机机房UPS供电次级安装第三级C级4极20KA防雷器，技术参数：最高防雷击电流Iimp=19KA（8/20）、响应时间tA≤25 ns。</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计算机房静电地板下方安装30*3等电位铜排，接机房静电地板，机柜，桥架等设备统一接入等电位铜排，总接入接地线规格采用BVR35平方，次级接地引线采用BVR6平方。</w:t>
      </w:r>
    </w:p>
    <w:p>
      <w:pPr>
        <w:numPr>
          <w:ilvl w:val="0"/>
          <w:numId w:val="0"/>
        </w:numPr>
        <w:spacing w:line="360" w:lineRule="auto"/>
        <w:ind w:leftChars="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6、机房消防系统要求</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灭火气体需采用七氟丙烷，在使用过程中不留残余物。且对环境无害存留期短，灭火效率高并无毒适用于有工作人员常驻的保护区。</w:t>
      </w:r>
    </w:p>
    <w:p>
      <w:pPr>
        <w:spacing w:line="360" w:lineRule="auto"/>
        <w:ind w:firstLine="640" w:firstLineChars="200"/>
        <w:rPr>
          <w:rFonts w:hint="default"/>
          <w:lang w:val="en-US" w:eastAsia="zh-CN"/>
        </w:rPr>
      </w:pPr>
      <w:r>
        <w:rPr>
          <w:rFonts w:hint="eastAsia" w:ascii="仿宋" w:hAnsi="仿宋" w:eastAsia="仿宋" w:cs="仿宋"/>
          <w:color w:val="auto"/>
          <w:sz w:val="32"/>
          <w:szCs w:val="32"/>
          <w:lang w:val="en-US" w:eastAsia="zh-CN"/>
        </w:rPr>
        <w:t>主机需房采用1瓶70L柜式灭火装置，1套消防控制主机及探测系统。实现与控制系统与气体管网系统联动，实现快速灭火。</w:t>
      </w:r>
    </w:p>
    <w:p>
      <w:pPr>
        <w:pStyle w:val="4"/>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rPr>
        <w:t>安全管理一体机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1、独立安全操作系统；2U机架式，冗余电源，内存48G，网络接口4个千兆电口、4个千兆光口，1个RJ45串口，2个USB接口，三年质保；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2、支持旁路引流及网关模式部署；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3、支持用户进行安全拓扑的编排，可根据实际业务环境定义业务安全区域，同时实现安全功能统一管理，简化运维；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4、具备业务风险可视化界面，包括业务风险状况、风险事件状态及整体安全风险等，针对单独业务系统可提供业务风险提供业务状态及业务风险分析评估。</w:t>
      </w:r>
    </w:p>
    <w:p>
      <w:p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rPr>
        <w:t>5、支持对机房链路、网络设备、安全设备、服务器等监控，无需用户手工添加，只需通过扫描，可自动发现网络中的路由、交换、无线AC、无线AP、服务器硬件、刀片、存储、数据库、中间件、虚拟化（VCENTER、宿主机、虚拟机）。</w:t>
      </w:r>
    </w:p>
    <w:p>
      <w:pPr>
        <w:pStyle w:val="4"/>
        <w:rPr>
          <w:rFonts w:hint="eastAsia" w:ascii="仿宋" w:hAnsi="仿宋" w:eastAsia="仿宋" w:cs="仿宋"/>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机房装修要求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主机房室内装饰应选用气密性好、不起尘、易清洁，在温、湿度变化作用下不易变形的材料</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墙壁和顶棚表面应平整，减少积灰面，并应避免眩光。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应铺设</w:t>
      </w:r>
      <w:r>
        <w:rPr>
          <w:rFonts w:hint="eastAsia" w:ascii="仿宋" w:hAnsi="仿宋" w:eastAsia="仿宋" w:cs="仿宋"/>
          <w:sz w:val="32"/>
          <w:szCs w:val="32"/>
          <w:lang w:val="en-US" w:eastAsia="zh-CN"/>
        </w:rPr>
        <w:t>防静电</w:t>
      </w:r>
      <w:r>
        <w:rPr>
          <w:rFonts w:hint="eastAsia" w:ascii="仿宋" w:hAnsi="仿宋" w:eastAsia="仿宋" w:cs="仿宋"/>
          <w:sz w:val="32"/>
          <w:szCs w:val="32"/>
        </w:rPr>
        <w:t>地板</w:t>
      </w:r>
      <w:r>
        <w:rPr>
          <w:rFonts w:hint="eastAsia" w:ascii="仿宋" w:hAnsi="仿宋" w:eastAsia="仿宋" w:cs="仿宋"/>
          <w:sz w:val="32"/>
          <w:szCs w:val="32"/>
          <w:lang w:eastAsia="zh-CN"/>
        </w:rPr>
        <w:t>，</w:t>
      </w:r>
      <w:r>
        <w:rPr>
          <w:rFonts w:hint="eastAsia" w:ascii="仿宋" w:hAnsi="仿宋" w:eastAsia="仿宋" w:cs="仿宋"/>
          <w:sz w:val="32"/>
          <w:szCs w:val="32"/>
        </w:rPr>
        <w:t>地板具有重载重能力，不易变形应符合现行国家标准《计算机机房用活动地板技术条件》的要求。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四壁及地面均应选用不起尘、不易积灰、易于清洁的饰面材料。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工作间、第一类辅助房间的室内装饰应选用不起尘、易清洁的材料。墙壁和顶棚表面应平整，减少积灰面。装饰材料可根据需要采取防静电措施。</w:t>
      </w:r>
    </w:p>
    <w:p>
      <w:pPr>
        <w:ind w:left="672" w:leftChars="32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主机房设有外窗，</w:t>
      </w:r>
      <w:r>
        <w:rPr>
          <w:rFonts w:hint="eastAsia" w:ascii="仿宋" w:hAnsi="仿宋" w:eastAsia="仿宋" w:cs="仿宋"/>
          <w:sz w:val="32"/>
          <w:szCs w:val="32"/>
          <w:lang w:val="en-US" w:eastAsia="zh-CN"/>
        </w:rPr>
        <w:t>需</w:t>
      </w:r>
      <w:r>
        <w:rPr>
          <w:rFonts w:hint="eastAsia" w:ascii="仿宋" w:hAnsi="仿宋" w:eastAsia="仿宋" w:cs="仿宋"/>
          <w:sz w:val="32"/>
          <w:szCs w:val="32"/>
        </w:rPr>
        <w:t>避免阳光的直射。</w:t>
      </w:r>
    </w:p>
    <w:p>
      <w:pPr>
        <w:ind w:left="672" w:leftChars="320" w:firstLine="0" w:firstLineChars="0"/>
        <w:rPr>
          <w:rFonts w:hint="eastAsia" w:ascii="仿宋" w:hAnsi="仿宋" w:eastAsia="仿宋" w:cs="仿宋"/>
          <w:color w:val="000000"/>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配置43寸触摸电脑一体机一台，挂装美观</w:t>
      </w:r>
      <w:r>
        <w:rPr>
          <w:rFonts w:hint="eastAsia" w:ascii="仿宋" w:hAnsi="仿宋" w:eastAsia="仿宋" w:cs="仿宋"/>
          <w:sz w:val="32"/>
          <w:szCs w:val="32"/>
          <w:lang w:eastAsia="zh-CN"/>
        </w:rPr>
        <w:t>。</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5023"/>
    <w:multiLevelType w:val="multilevel"/>
    <w:tmpl w:val="4C6E50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4D"/>
    <w:rsid w:val="00133C75"/>
    <w:rsid w:val="001714A8"/>
    <w:rsid w:val="00172A27"/>
    <w:rsid w:val="001B1CEC"/>
    <w:rsid w:val="001E6A64"/>
    <w:rsid w:val="002C6B74"/>
    <w:rsid w:val="002E312A"/>
    <w:rsid w:val="00300BD7"/>
    <w:rsid w:val="003177FC"/>
    <w:rsid w:val="00462821"/>
    <w:rsid w:val="005252CF"/>
    <w:rsid w:val="005B2DFB"/>
    <w:rsid w:val="00756B6E"/>
    <w:rsid w:val="007F6DAE"/>
    <w:rsid w:val="00820461"/>
    <w:rsid w:val="00AD0819"/>
    <w:rsid w:val="00C66A44"/>
    <w:rsid w:val="00D95E68"/>
    <w:rsid w:val="00E07AEE"/>
    <w:rsid w:val="00EE331F"/>
    <w:rsid w:val="00EE4387"/>
    <w:rsid w:val="00FE5172"/>
    <w:rsid w:val="00FF2B89"/>
    <w:rsid w:val="01F51BEE"/>
    <w:rsid w:val="074A1C26"/>
    <w:rsid w:val="0B730206"/>
    <w:rsid w:val="107D205A"/>
    <w:rsid w:val="13D13C41"/>
    <w:rsid w:val="13EB6868"/>
    <w:rsid w:val="17F64C63"/>
    <w:rsid w:val="1A0E56F1"/>
    <w:rsid w:val="1AA6537F"/>
    <w:rsid w:val="1F3334E6"/>
    <w:rsid w:val="1F7F12A9"/>
    <w:rsid w:val="22F73319"/>
    <w:rsid w:val="2BA56747"/>
    <w:rsid w:val="31606859"/>
    <w:rsid w:val="33D133BF"/>
    <w:rsid w:val="3EDD78EE"/>
    <w:rsid w:val="40554629"/>
    <w:rsid w:val="405D60B8"/>
    <w:rsid w:val="449A1C02"/>
    <w:rsid w:val="4AD241C6"/>
    <w:rsid w:val="4D854671"/>
    <w:rsid w:val="4DEC104B"/>
    <w:rsid w:val="50AE4B2D"/>
    <w:rsid w:val="56913AD7"/>
    <w:rsid w:val="570B2276"/>
    <w:rsid w:val="58467EC5"/>
    <w:rsid w:val="5D3C681E"/>
    <w:rsid w:val="5E712AEC"/>
    <w:rsid w:val="657A3779"/>
    <w:rsid w:val="6AC076B6"/>
    <w:rsid w:val="72D52EB2"/>
    <w:rsid w:val="737041A9"/>
    <w:rsid w:val="75A47F03"/>
    <w:rsid w:val="7ABB3EAA"/>
    <w:rsid w:val="7B3F5CDB"/>
    <w:rsid w:val="7B601874"/>
    <w:rsid w:val="7E8A3EB7"/>
    <w:rsid w:val="7F451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eastAsia="宋体" w:asciiTheme="minorHAnsi" w:hAnsiTheme="minorHAnsi" w:cstheme="minorBidi"/>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3"/>
    <w:next w:val="1"/>
    <w:link w:val="17"/>
    <w:unhideWhenUsed/>
    <w:qFormat/>
    <w:uiPriority w:val="0"/>
    <w:pPr>
      <w:keepNext/>
      <w:keepLines/>
      <w:widowControl w:val="0"/>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1"/>
    <w:next w:val="1"/>
    <w:unhideWhenUsed/>
    <w:qFormat/>
    <w:uiPriority w:val="9"/>
    <w:pPr>
      <w:widowControl/>
      <w:spacing w:beforeLines="50" w:afterLines="50" w:line="360" w:lineRule="auto"/>
      <w:ind w:left="567" w:hanging="567"/>
      <w:jc w:val="left"/>
      <w:outlineLvl w:val="2"/>
    </w:pPr>
    <w:rPr>
      <w:rFonts w:ascii="宋体" w:hAnsi="宋体"/>
      <w:b/>
      <w:sz w:val="22"/>
      <w:szCs w:val="21"/>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kern w:val="0"/>
      <w:sz w:val="24"/>
      <w:szCs w:val="22"/>
      <w:lang w:val="en-US" w:eastAsia="zh-CN" w:bidi="ar-SA"/>
    </w:rPr>
  </w:style>
  <w:style w:type="paragraph" w:styleId="6">
    <w:name w:val="Body Text"/>
    <w:basedOn w:val="1"/>
    <w:link w:val="18"/>
    <w:qFormat/>
    <w:uiPriority w:val="0"/>
    <w:pPr>
      <w:widowControl w:val="0"/>
      <w:spacing w:line="0" w:lineRule="atLeast"/>
    </w:pPr>
    <w:rPr>
      <w:rFonts w:ascii="Calibri" w:hAnsi="Calibri" w:cs="Calibri"/>
      <w:sz w:val="30"/>
    </w:rPr>
  </w:style>
  <w:style w:type="paragraph" w:styleId="7">
    <w:name w:val="Plain Text"/>
    <w:basedOn w:val="1"/>
    <w:link w:val="19"/>
    <w:qFormat/>
    <w:uiPriority w:val="0"/>
    <w:pPr>
      <w:widowControl w:val="0"/>
    </w:pPr>
    <w:rPr>
      <w:rFonts w:ascii="宋体" w:hAnsi="Courier New" w:cs="宋体"/>
      <w:szCs w:val="21"/>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11">
    <w:name w:val="Title"/>
    <w:basedOn w:val="1"/>
    <w:next w:val="1"/>
    <w:link w:val="20"/>
    <w:qFormat/>
    <w:uiPriority w:val="0"/>
    <w:pPr>
      <w:spacing w:before="240" w:after="60"/>
      <w:jc w:val="center"/>
      <w:outlineLvl w:val="0"/>
    </w:pPr>
    <w:rPr>
      <w:rFonts w:asciiTheme="majorHAnsi" w:hAnsiTheme="majorHAnsi" w:cstheme="majorBidi"/>
      <w:b/>
      <w:bCs/>
      <w:sz w:val="32"/>
      <w:szCs w:val="32"/>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qFormat/>
    <w:uiPriority w:val="0"/>
    <w:rPr>
      <w:rFonts w:eastAsia="宋体"/>
      <w:kern w:val="2"/>
      <w:sz w:val="18"/>
      <w:szCs w:val="18"/>
    </w:rPr>
  </w:style>
  <w:style w:type="character" w:customStyle="1" w:styleId="16">
    <w:name w:val="页脚 Char"/>
    <w:basedOn w:val="14"/>
    <w:link w:val="8"/>
    <w:qFormat/>
    <w:uiPriority w:val="0"/>
    <w:rPr>
      <w:rFonts w:eastAsia="宋体"/>
      <w:kern w:val="2"/>
      <w:sz w:val="18"/>
      <w:szCs w:val="18"/>
    </w:rPr>
  </w:style>
  <w:style w:type="character" w:customStyle="1" w:styleId="17">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8">
    <w:name w:val="正文文本 Char"/>
    <w:basedOn w:val="14"/>
    <w:link w:val="6"/>
    <w:qFormat/>
    <w:uiPriority w:val="0"/>
    <w:rPr>
      <w:rFonts w:ascii="Calibri" w:hAnsi="Calibri" w:eastAsia="宋体" w:cs="Calibri"/>
      <w:kern w:val="2"/>
      <w:sz w:val="30"/>
    </w:rPr>
  </w:style>
  <w:style w:type="character" w:customStyle="1" w:styleId="19">
    <w:name w:val="纯文本 Char"/>
    <w:basedOn w:val="14"/>
    <w:link w:val="7"/>
    <w:uiPriority w:val="0"/>
    <w:rPr>
      <w:rFonts w:ascii="宋体" w:hAnsi="Courier New" w:eastAsia="宋体" w:cs="宋体"/>
      <w:kern w:val="2"/>
      <w:sz w:val="21"/>
      <w:szCs w:val="21"/>
    </w:rPr>
  </w:style>
  <w:style w:type="character" w:customStyle="1" w:styleId="20">
    <w:name w:val="标题 Char"/>
    <w:basedOn w:val="14"/>
    <w:link w:val="11"/>
    <w:qFormat/>
    <w:uiPriority w:val="0"/>
    <w:rPr>
      <w:rFonts w:eastAsia="宋体" w:asciiTheme="majorHAnsi" w:hAnsiTheme="majorHAnsi" w:cstheme="majorBidi"/>
      <w:b/>
      <w:bCs/>
      <w:kern w:val="2"/>
      <w:sz w:val="32"/>
      <w:szCs w:val="32"/>
    </w:rPr>
  </w:style>
  <w:style w:type="paragraph" w:customStyle="1" w:styleId="21">
    <w:name w:val="表格文字"/>
    <w:basedOn w:val="1"/>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267</Words>
  <Characters>1523</Characters>
  <Lines>12</Lines>
  <Paragraphs>3</Paragraphs>
  <TotalTime>10</TotalTime>
  <ScaleCrop>false</ScaleCrop>
  <LinksUpToDate>false</LinksUpToDate>
  <CharactersWithSpaces>1787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2021-05-26T03:03:00Z</dcterms:created>
  <dc:creator>Administrator</dc:creator>
  <cp:lastModifiedBy>恰    恰。</cp:lastModifiedBy>
  <cp:lastPrinted>2021-03-15T04:14:00Z</cp:lastPrinted>
  <dcterms:modified xsi:type="dcterms:W3CDTF">2021-06-03T08:07:58Z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692140425_btnclosed</vt:lpwstr>
  </property>
  <property fmtid="{D5CDD505-2E9C-101B-9397-08002B2CF9AE}" pid="4" name="ICV">
    <vt:lpwstr>424E0A31FD64473A8982FD80A4E5418E</vt:lpwstr>
  </property>
</Properties>
</file>