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eastAsia="黑体"/>
          <w:b/>
          <w:color w:val="auto"/>
          <w:sz w:val="44"/>
        </w:rPr>
      </w:pPr>
    </w:p>
    <w:p>
      <w:pPr>
        <w:pStyle w:val="19"/>
        <w:jc w:val="center"/>
        <w:rPr>
          <w:rFonts w:ascii="楷体_GB2312" w:eastAsia="楷体_GB2312"/>
          <w:b/>
          <w:color w:val="auto"/>
          <w:sz w:val="44"/>
          <w:szCs w:val="44"/>
        </w:rPr>
      </w:pPr>
    </w:p>
    <w:p>
      <w:pPr>
        <w:pStyle w:val="19"/>
        <w:jc w:val="center"/>
        <w:rPr>
          <w:rFonts w:ascii="楷体_GB2312" w:eastAsia="楷体_GB2312"/>
          <w:b/>
          <w:color w:val="auto"/>
          <w:sz w:val="44"/>
          <w:szCs w:val="44"/>
        </w:rPr>
      </w:pPr>
    </w:p>
    <w:p>
      <w:pPr>
        <w:pStyle w:val="19"/>
        <w:jc w:val="center"/>
        <w:rPr>
          <w:rFonts w:ascii="楷体_GB2312" w:eastAsia="楷体_GB2312"/>
          <w:b/>
          <w:color w:val="auto"/>
          <w:sz w:val="116"/>
          <w:szCs w:val="116"/>
        </w:rPr>
      </w:pPr>
      <w:r>
        <w:rPr>
          <w:rFonts w:hint="eastAsia" w:ascii="楷体_GB2312" w:eastAsia="楷体_GB2312"/>
          <w:b/>
          <w:color w:val="auto"/>
          <w:sz w:val="116"/>
          <w:szCs w:val="116"/>
        </w:rPr>
        <w:t>招</w:t>
      </w:r>
      <w:r>
        <w:rPr>
          <w:rFonts w:ascii="楷体_GB2312" w:eastAsia="楷体_GB2312"/>
          <w:b/>
          <w:color w:val="auto"/>
          <w:sz w:val="116"/>
          <w:szCs w:val="116"/>
        </w:rPr>
        <w:t xml:space="preserve"> </w:t>
      </w:r>
      <w:r>
        <w:rPr>
          <w:rFonts w:hint="eastAsia" w:ascii="楷体_GB2312" w:eastAsia="楷体_GB2312"/>
          <w:b/>
          <w:color w:val="auto"/>
          <w:sz w:val="116"/>
          <w:szCs w:val="116"/>
        </w:rPr>
        <w:t>标</w:t>
      </w:r>
      <w:r>
        <w:rPr>
          <w:rFonts w:ascii="楷体_GB2312" w:eastAsia="楷体_GB2312"/>
          <w:b/>
          <w:color w:val="auto"/>
          <w:sz w:val="116"/>
          <w:szCs w:val="116"/>
        </w:rPr>
        <w:t xml:space="preserve"> </w:t>
      </w:r>
      <w:r>
        <w:rPr>
          <w:rFonts w:hint="eastAsia" w:ascii="楷体_GB2312" w:eastAsia="楷体_GB2312"/>
          <w:b/>
          <w:color w:val="auto"/>
          <w:sz w:val="116"/>
          <w:szCs w:val="116"/>
        </w:rPr>
        <w:t>文</w:t>
      </w:r>
      <w:r>
        <w:rPr>
          <w:rFonts w:ascii="楷体_GB2312" w:eastAsia="楷体_GB2312"/>
          <w:b/>
          <w:color w:val="auto"/>
          <w:sz w:val="116"/>
          <w:szCs w:val="116"/>
        </w:rPr>
        <w:t xml:space="preserve"> </w:t>
      </w:r>
      <w:r>
        <w:rPr>
          <w:rFonts w:hint="eastAsia" w:ascii="楷体_GB2312" w:eastAsia="楷体_GB2312"/>
          <w:b/>
          <w:color w:val="auto"/>
          <w:sz w:val="116"/>
          <w:szCs w:val="116"/>
        </w:rPr>
        <w:t>件</w:t>
      </w:r>
    </w:p>
    <w:p>
      <w:pPr>
        <w:spacing w:line="480" w:lineRule="auto"/>
        <w:ind w:firstLine="385" w:firstLineChars="137"/>
        <w:rPr>
          <w:rFonts w:ascii="楷体_GB2312" w:eastAsia="楷体_GB2312"/>
          <w:b/>
          <w:color w:val="auto"/>
          <w:sz w:val="28"/>
        </w:rPr>
      </w:pPr>
    </w:p>
    <w:p>
      <w:pPr>
        <w:adjustRightInd w:val="0"/>
        <w:snapToGrid w:val="0"/>
        <w:spacing w:line="480" w:lineRule="auto"/>
        <w:ind w:firstLine="452" w:firstLineChars="150"/>
        <w:rPr>
          <w:rFonts w:hint="eastAsia" w:ascii="仿宋" w:hAnsi="仿宋" w:eastAsia="仿宋" w:cs="仿宋"/>
          <w:b/>
          <w:color w:val="auto"/>
          <w:sz w:val="28"/>
          <w:szCs w:val="28"/>
          <w:u w:val="single"/>
          <w:lang w:eastAsia="zh-CN"/>
        </w:rPr>
      </w:pPr>
      <w:r>
        <w:rPr>
          <w:rFonts w:hint="eastAsia" w:ascii="仿宋" w:hAnsi="仿宋" w:eastAsia="仿宋" w:cs="仿宋"/>
          <w:b/>
          <w:color w:val="auto"/>
          <w:sz w:val="30"/>
          <w:szCs w:val="30"/>
        </w:rPr>
        <w:t>招标编号</w:t>
      </w:r>
      <w:r>
        <w:rPr>
          <w:rFonts w:ascii="仿宋" w:hAnsi="仿宋" w:eastAsia="仿宋" w:cs="仿宋"/>
          <w:b/>
          <w:color w:val="auto"/>
          <w:sz w:val="44"/>
        </w:rPr>
        <w:t>:</w:t>
      </w:r>
      <w:r>
        <w:rPr>
          <w:rFonts w:hint="eastAsia" w:ascii="仿宋" w:hAnsi="仿宋" w:eastAsia="仿宋" w:cs="仿宋"/>
          <w:b/>
          <w:bCs/>
          <w:color w:val="auto"/>
          <w:sz w:val="30"/>
          <w:szCs w:val="30"/>
          <w:u w:val="single"/>
          <w:lang w:eastAsia="zh-CN"/>
        </w:rPr>
        <w:t>HNYH-CD-2021069</w:t>
      </w:r>
    </w:p>
    <w:p>
      <w:pPr>
        <w:adjustRightInd w:val="0"/>
        <w:snapToGrid w:val="0"/>
        <w:spacing w:line="480" w:lineRule="auto"/>
        <w:ind w:left="1807" w:hanging="1807" w:hangingChars="600"/>
        <w:jc w:val="left"/>
        <w:rPr>
          <w:rFonts w:hint="eastAsia" w:ascii="仿宋" w:hAnsi="仿宋" w:eastAsia="仿宋" w:cs="仿宋"/>
          <w:b/>
          <w:bCs/>
          <w:color w:val="auto"/>
          <w:sz w:val="30"/>
          <w:szCs w:val="30"/>
          <w:u w:val="thick"/>
          <w:lang w:eastAsia="zh-CN"/>
        </w:rPr>
      </w:pPr>
      <w:r>
        <w:rPr>
          <w:rFonts w:ascii="仿宋" w:hAnsi="仿宋" w:eastAsia="仿宋" w:cs="仿宋"/>
          <w:b/>
          <w:color w:val="auto"/>
          <w:sz w:val="30"/>
          <w:szCs w:val="30"/>
        </w:rPr>
        <w:t xml:space="preserve">  </w:t>
      </w:r>
      <w:r>
        <w:rPr>
          <w:rFonts w:hint="eastAsia" w:ascii="仿宋" w:hAnsi="仿宋" w:eastAsia="仿宋" w:cs="仿宋"/>
          <w:b/>
          <w:color w:val="auto"/>
          <w:sz w:val="30"/>
          <w:szCs w:val="30"/>
        </w:rPr>
        <w:t>项目名称</w:t>
      </w:r>
      <w:r>
        <w:rPr>
          <w:rFonts w:ascii="仿宋" w:hAnsi="仿宋" w:eastAsia="仿宋" w:cs="仿宋"/>
          <w:b/>
          <w:color w:val="auto"/>
          <w:sz w:val="30"/>
          <w:szCs w:val="30"/>
        </w:rPr>
        <w:t xml:space="preserve">: </w:t>
      </w:r>
      <w:r>
        <w:rPr>
          <w:rFonts w:hint="eastAsia" w:ascii="仿宋" w:hAnsi="仿宋" w:eastAsia="仿宋" w:cs="仿宋"/>
          <w:b/>
          <w:bCs/>
          <w:color w:val="auto"/>
          <w:sz w:val="30"/>
          <w:szCs w:val="30"/>
          <w:u w:val="single"/>
          <w:lang w:eastAsia="zh-CN"/>
        </w:rPr>
        <w:t>常德财鑫金融控股集团有限责任公司2018年-2020年涉税业务审核</w:t>
      </w:r>
    </w:p>
    <w:p>
      <w:pPr>
        <w:spacing w:line="480" w:lineRule="auto"/>
        <w:jc w:val="center"/>
        <w:rPr>
          <w:rFonts w:ascii="楷体_GB2312" w:eastAsia="楷体_GB2312"/>
          <w:b/>
          <w:color w:val="auto"/>
          <w:sz w:val="44"/>
        </w:rPr>
      </w:pPr>
    </w:p>
    <w:p>
      <w:pPr>
        <w:spacing w:line="480" w:lineRule="auto"/>
        <w:jc w:val="both"/>
        <w:rPr>
          <w:rFonts w:ascii="楷体_GB2312" w:eastAsia="楷体_GB2312"/>
          <w:b/>
          <w:color w:val="auto"/>
          <w:sz w:val="44"/>
        </w:rPr>
      </w:pPr>
    </w:p>
    <w:p>
      <w:pPr>
        <w:spacing w:line="500" w:lineRule="exact"/>
        <w:jc w:val="center"/>
        <w:rPr>
          <w:rFonts w:ascii="楷体_GB2312" w:eastAsia="楷体_GB2312"/>
          <w:b/>
          <w:color w:val="auto"/>
          <w:sz w:val="32"/>
          <w:szCs w:val="36"/>
        </w:rPr>
      </w:pPr>
    </w:p>
    <w:p>
      <w:pPr>
        <w:spacing w:line="500" w:lineRule="exact"/>
        <w:jc w:val="center"/>
        <w:rPr>
          <w:rFonts w:hint="default" w:ascii="楷体_GB2312" w:eastAsia="楷体_GB2312"/>
          <w:b/>
          <w:color w:val="auto"/>
          <w:sz w:val="32"/>
          <w:szCs w:val="36"/>
          <w:lang w:val="en-US" w:eastAsia="zh-CN"/>
        </w:rPr>
      </w:pPr>
      <w:r>
        <w:rPr>
          <w:rFonts w:hint="eastAsia" w:ascii="楷体_GB2312" w:eastAsia="楷体_GB2312"/>
          <w:b/>
          <w:color w:val="auto"/>
          <w:sz w:val="32"/>
          <w:szCs w:val="36"/>
          <w:lang w:val="en-US" w:eastAsia="zh-CN"/>
        </w:rPr>
        <w:t>招标人：常德财鑫金融控股集团有限责任公司</w:t>
      </w:r>
    </w:p>
    <w:p>
      <w:pPr>
        <w:spacing w:line="500" w:lineRule="exact"/>
        <w:jc w:val="center"/>
        <w:rPr>
          <w:rFonts w:ascii="楷体_GB2312" w:eastAsia="楷体_GB2312"/>
          <w:b/>
          <w:color w:val="auto"/>
          <w:sz w:val="32"/>
          <w:szCs w:val="36"/>
        </w:rPr>
      </w:pPr>
      <w:r>
        <w:rPr>
          <w:rFonts w:hint="eastAsia" w:ascii="楷体_GB2312" w:eastAsia="楷体_GB2312"/>
          <w:b/>
          <w:color w:val="auto"/>
          <w:sz w:val="32"/>
          <w:szCs w:val="36"/>
          <w:lang w:val="en-US" w:eastAsia="zh-CN"/>
        </w:rPr>
        <w:t>招标代理机构：</w:t>
      </w:r>
      <w:r>
        <w:rPr>
          <w:rFonts w:hint="eastAsia" w:ascii="楷体_GB2312" w:eastAsia="楷体_GB2312"/>
          <w:b/>
          <w:color w:val="auto"/>
          <w:sz w:val="32"/>
          <w:szCs w:val="36"/>
        </w:rPr>
        <w:t>湖南银华工程咨询有限公司</w:t>
      </w:r>
    </w:p>
    <w:p>
      <w:pPr>
        <w:spacing w:line="500" w:lineRule="exact"/>
        <w:jc w:val="center"/>
        <w:rPr>
          <w:rFonts w:hint="eastAsia" w:ascii="楷体_GB2312" w:eastAsia="楷体_GB2312"/>
          <w:b/>
          <w:color w:val="auto"/>
          <w:sz w:val="32"/>
          <w:szCs w:val="36"/>
        </w:rPr>
      </w:pPr>
    </w:p>
    <w:p>
      <w:pPr>
        <w:spacing w:line="500" w:lineRule="exact"/>
        <w:jc w:val="center"/>
        <w:rPr>
          <w:rFonts w:hint="eastAsia" w:ascii="楷体_GB2312" w:eastAsia="楷体_GB2312"/>
          <w:b/>
          <w:color w:val="auto"/>
          <w:sz w:val="32"/>
          <w:szCs w:val="36"/>
        </w:rPr>
      </w:pPr>
    </w:p>
    <w:p>
      <w:pPr>
        <w:spacing w:line="500" w:lineRule="exact"/>
        <w:jc w:val="center"/>
        <w:rPr>
          <w:color w:val="auto"/>
          <w:sz w:val="24"/>
          <w:szCs w:val="24"/>
        </w:rPr>
      </w:pPr>
      <w:r>
        <w:rPr>
          <w:rFonts w:hint="eastAsia" w:ascii="楷体_GB2312" w:eastAsia="楷体_GB2312"/>
          <w:b/>
          <w:color w:val="auto"/>
          <w:sz w:val="32"/>
          <w:szCs w:val="36"/>
        </w:rPr>
        <w:t>二</w:t>
      </w:r>
      <w:r>
        <w:rPr>
          <w:rFonts w:ascii="楷体_GB2312" w:eastAsia="楷体_GB2312"/>
          <w:b/>
          <w:color w:val="auto"/>
          <w:sz w:val="32"/>
          <w:szCs w:val="36"/>
        </w:rPr>
        <w:t>O</w:t>
      </w:r>
      <w:r>
        <w:rPr>
          <w:rFonts w:hint="eastAsia" w:ascii="楷体_GB2312" w:eastAsia="楷体_GB2312"/>
          <w:b/>
          <w:color w:val="auto"/>
          <w:sz w:val="32"/>
          <w:szCs w:val="36"/>
        </w:rPr>
        <w:t>二</w:t>
      </w:r>
      <w:r>
        <w:rPr>
          <w:rFonts w:hint="eastAsia" w:ascii="楷体_GB2312" w:eastAsia="楷体_GB2312"/>
          <w:b/>
          <w:color w:val="auto"/>
          <w:sz w:val="32"/>
          <w:szCs w:val="36"/>
          <w:lang w:eastAsia="zh-CN"/>
        </w:rPr>
        <w:t>一</w:t>
      </w:r>
      <w:r>
        <w:rPr>
          <w:rFonts w:hint="eastAsia" w:ascii="楷体_GB2312" w:eastAsia="楷体_GB2312"/>
          <w:b/>
          <w:color w:val="auto"/>
          <w:sz w:val="32"/>
          <w:szCs w:val="36"/>
        </w:rPr>
        <w:t>年</w:t>
      </w:r>
      <w:r>
        <w:rPr>
          <w:rFonts w:hint="eastAsia" w:ascii="楷体_GB2312" w:eastAsia="楷体_GB2312"/>
          <w:b/>
          <w:color w:val="auto"/>
          <w:sz w:val="32"/>
          <w:szCs w:val="36"/>
          <w:lang w:eastAsia="zh-CN"/>
        </w:rPr>
        <w:t>九</w:t>
      </w:r>
      <w:r>
        <w:rPr>
          <w:rFonts w:hint="eastAsia" w:ascii="楷体_GB2312" w:eastAsia="楷体_GB2312"/>
          <w:b/>
          <w:color w:val="auto"/>
          <w:sz w:val="32"/>
          <w:szCs w:val="36"/>
        </w:rPr>
        <w:t>月</w:t>
      </w:r>
    </w:p>
    <w:p>
      <w:pPr>
        <w:spacing w:line="360" w:lineRule="auto"/>
        <w:rPr>
          <w:rFonts w:ascii="宋体"/>
          <w:b/>
          <w:color w:val="auto"/>
          <w:sz w:val="36"/>
          <w:szCs w:val="36"/>
        </w:rPr>
      </w:pPr>
    </w:p>
    <w:p>
      <w:pPr>
        <w:spacing w:line="360" w:lineRule="auto"/>
        <w:rPr>
          <w:rFonts w:ascii="宋体"/>
          <w:b/>
          <w:color w:val="auto"/>
          <w:sz w:val="36"/>
          <w:szCs w:val="36"/>
        </w:rPr>
        <w:sectPr>
          <w:footerReference r:id="rId5" w:type="first"/>
          <w:headerReference r:id="rId3" w:type="default"/>
          <w:footerReference r:id="rId4" w:type="default"/>
          <w:pgSz w:w="11907" w:h="16840"/>
          <w:pgMar w:top="1361" w:right="1418" w:bottom="1361" w:left="1418" w:header="851" w:footer="1418" w:gutter="0"/>
          <w:pgNumType w:start="0"/>
          <w:cols w:space="720" w:num="1"/>
          <w:titlePg/>
          <w:docGrid w:linePitch="312" w:charSpace="0"/>
        </w:sectPr>
      </w:pPr>
    </w:p>
    <w:p>
      <w:pPr>
        <w:spacing w:line="360" w:lineRule="auto"/>
        <w:ind w:left="284" w:hanging="284"/>
        <w:jc w:val="center"/>
        <w:rPr>
          <w:rFonts w:ascii="宋体"/>
          <w:b/>
          <w:color w:val="auto"/>
          <w:sz w:val="36"/>
          <w:szCs w:val="36"/>
        </w:rPr>
      </w:pPr>
      <w:r>
        <w:rPr>
          <w:rFonts w:hint="eastAsia" w:ascii="宋体" w:hAnsi="宋体"/>
          <w:b/>
          <w:color w:val="auto"/>
          <w:sz w:val="36"/>
          <w:szCs w:val="36"/>
        </w:rPr>
        <w:t>目</w:t>
      </w:r>
      <w:r>
        <w:rPr>
          <w:rFonts w:ascii="宋体" w:hAnsi="宋体"/>
          <w:b/>
          <w:color w:val="auto"/>
          <w:sz w:val="36"/>
          <w:szCs w:val="36"/>
        </w:rPr>
        <w:t xml:space="preserve">  </w:t>
      </w:r>
      <w:r>
        <w:rPr>
          <w:rFonts w:hint="eastAsia" w:ascii="宋体" w:hAnsi="宋体"/>
          <w:b/>
          <w:color w:val="auto"/>
          <w:sz w:val="36"/>
          <w:szCs w:val="36"/>
        </w:rPr>
        <w:t>录</w:t>
      </w:r>
    </w:p>
    <w:p>
      <w:pPr>
        <w:spacing w:line="360" w:lineRule="auto"/>
        <w:ind w:left="284" w:hanging="284"/>
        <w:jc w:val="center"/>
        <w:rPr>
          <w:rFonts w:ascii="宋体"/>
          <w:b/>
          <w:color w:val="auto"/>
          <w:szCs w:val="21"/>
        </w:rPr>
      </w:pPr>
    </w:p>
    <w:p>
      <w:pPr>
        <w:spacing w:line="920" w:lineRule="exact"/>
        <w:jc w:val="distribute"/>
        <w:rPr>
          <w:rFonts w:ascii="宋体"/>
          <w:b/>
          <w:bCs/>
          <w:color w:val="auto"/>
          <w:sz w:val="28"/>
        </w:rPr>
      </w:pPr>
      <w:r>
        <w:rPr>
          <w:rFonts w:hint="eastAsia"/>
          <w:color w:val="auto"/>
          <w:sz w:val="28"/>
        </w:rPr>
        <w:t>第一章</w:t>
      </w:r>
      <w:r>
        <w:rPr>
          <w:color w:val="auto"/>
          <w:sz w:val="28"/>
        </w:rPr>
        <w:t xml:space="preserve">   </w:t>
      </w:r>
      <w:r>
        <w:rPr>
          <w:rFonts w:hint="eastAsia"/>
          <w:color w:val="auto"/>
          <w:sz w:val="28"/>
        </w:rPr>
        <w:t>招标公告…………………………………………………………</w:t>
      </w:r>
      <w:r>
        <w:rPr>
          <w:rFonts w:ascii="宋体" w:hAnsi="宋体"/>
          <w:b/>
          <w:bCs/>
          <w:color w:val="auto"/>
          <w:sz w:val="28"/>
        </w:rPr>
        <w:t>1</w:t>
      </w:r>
    </w:p>
    <w:p>
      <w:pPr>
        <w:spacing w:line="920" w:lineRule="exact"/>
        <w:jc w:val="distribute"/>
        <w:rPr>
          <w:color w:val="auto"/>
          <w:sz w:val="28"/>
        </w:rPr>
      </w:pPr>
      <w:r>
        <w:rPr>
          <w:rFonts w:hint="eastAsia"/>
          <w:color w:val="auto"/>
          <w:sz w:val="28"/>
        </w:rPr>
        <w:t>第二章</w:t>
      </w:r>
      <w:r>
        <w:rPr>
          <w:color w:val="auto"/>
          <w:sz w:val="28"/>
        </w:rPr>
        <w:t xml:space="preserve">   </w:t>
      </w:r>
      <w:r>
        <w:rPr>
          <w:rFonts w:hint="eastAsia"/>
          <w:color w:val="auto"/>
          <w:sz w:val="28"/>
        </w:rPr>
        <w:t>投标人须知前附表………………………………</w:t>
      </w:r>
      <w:r>
        <w:rPr>
          <w:rFonts w:hint="eastAsia" w:ascii="宋体" w:hAnsi="宋体"/>
          <w:color w:val="auto"/>
          <w:sz w:val="28"/>
        </w:rPr>
        <w:t>………………</w:t>
      </w:r>
      <w:r>
        <w:rPr>
          <w:rFonts w:ascii="宋体" w:hAnsi="宋体"/>
          <w:b/>
          <w:bCs/>
          <w:color w:val="auto"/>
          <w:sz w:val="28"/>
        </w:rPr>
        <w:t>4</w:t>
      </w:r>
    </w:p>
    <w:p>
      <w:pPr>
        <w:spacing w:line="920" w:lineRule="exact"/>
        <w:jc w:val="distribute"/>
        <w:rPr>
          <w:b/>
          <w:color w:val="auto"/>
          <w:sz w:val="28"/>
        </w:rPr>
      </w:pPr>
      <w:r>
        <w:rPr>
          <w:rFonts w:hint="eastAsia"/>
          <w:color w:val="auto"/>
          <w:sz w:val="28"/>
        </w:rPr>
        <w:t>第三章</w:t>
      </w:r>
      <w:r>
        <w:rPr>
          <w:color w:val="auto"/>
          <w:sz w:val="28"/>
        </w:rPr>
        <w:t xml:space="preserve">   </w:t>
      </w:r>
      <w:r>
        <w:rPr>
          <w:rFonts w:hint="eastAsia" w:ascii="宋体" w:hAnsi="宋体"/>
          <w:color w:val="auto"/>
          <w:sz w:val="28"/>
        </w:rPr>
        <w:t>投标人须知</w:t>
      </w:r>
      <w:r>
        <w:rPr>
          <w:rFonts w:hint="eastAsia"/>
          <w:color w:val="auto"/>
          <w:sz w:val="28"/>
        </w:rPr>
        <w:t>…………………………………</w:t>
      </w:r>
      <w:r>
        <w:rPr>
          <w:rFonts w:hint="eastAsia" w:ascii="宋体" w:hAnsi="宋体"/>
          <w:color w:val="auto"/>
          <w:sz w:val="28"/>
        </w:rPr>
        <w:t>……………</w:t>
      </w:r>
      <w:r>
        <w:rPr>
          <w:rFonts w:hint="eastAsia"/>
          <w:color w:val="auto"/>
          <w:sz w:val="28"/>
        </w:rPr>
        <w:t>…</w:t>
      </w:r>
      <w:r>
        <w:rPr>
          <w:rFonts w:hint="eastAsia" w:ascii="宋体" w:hAnsi="宋体"/>
          <w:color w:val="auto"/>
          <w:sz w:val="28"/>
        </w:rPr>
        <w:t>……</w:t>
      </w:r>
      <w:r>
        <w:rPr>
          <w:rFonts w:ascii="宋体" w:hAnsi="宋体"/>
          <w:b/>
          <w:bCs/>
          <w:color w:val="auto"/>
          <w:sz w:val="28"/>
        </w:rPr>
        <w:t>7</w:t>
      </w:r>
      <w:r>
        <w:rPr>
          <w:rFonts w:ascii="宋体" w:hAnsi="宋体"/>
          <w:color w:val="auto"/>
          <w:sz w:val="28"/>
        </w:rPr>
        <w:t xml:space="preserve"> </w:t>
      </w:r>
    </w:p>
    <w:p>
      <w:pPr>
        <w:spacing w:line="920" w:lineRule="exact"/>
        <w:jc w:val="distribute"/>
        <w:rPr>
          <w:rFonts w:ascii="宋体"/>
          <w:color w:val="auto"/>
          <w:sz w:val="28"/>
        </w:rPr>
      </w:pPr>
      <w:r>
        <w:rPr>
          <w:rFonts w:hint="eastAsia"/>
          <w:color w:val="auto"/>
          <w:sz w:val="28"/>
        </w:rPr>
        <w:t>第四章</w:t>
      </w:r>
      <w:r>
        <w:rPr>
          <w:color w:val="auto"/>
          <w:sz w:val="28"/>
        </w:rPr>
        <w:t xml:space="preserve">   </w:t>
      </w:r>
      <w:r>
        <w:rPr>
          <w:rFonts w:hint="eastAsia" w:ascii="宋体" w:hAnsi="宋体"/>
          <w:color w:val="auto"/>
          <w:sz w:val="28"/>
        </w:rPr>
        <w:t>合同条款及格式………………………………………………</w:t>
      </w:r>
      <w:r>
        <w:rPr>
          <w:rFonts w:ascii="宋体" w:hAnsi="宋体"/>
          <w:b/>
          <w:bCs/>
          <w:color w:val="auto"/>
          <w:sz w:val="28"/>
        </w:rPr>
        <w:t>19</w:t>
      </w:r>
    </w:p>
    <w:p>
      <w:pPr>
        <w:numPr>
          <w:ilvl w:val="0"/>
          <w:numId w:val="4"/>
        </w:numPr>
        <w:tabs>
          <w:tab w:val="left" w:pos="1260"/>
          <w:tab w:val="clear" w:pos="1410"/>
        </w:tabs>
        <w:spacing w:line="920" w:lineRule="exact"/>
        <w:jc w:val="distribute"/>
        <w:rPr>
          <w:rFonts w:ascii="宋体"/>
          <w:b/>
          <w:bCs/>
          <w:color w:val="auto"/>
          <w:sz w:val="28"/>
        </w:rPr>
      </w:pPr>
      <w:r>
        <w:rPr>
          <w:rFonts w:hint="eastAsia"/>
          <w:color w:val="auto"/>
          <w:sz w:val="28"/>
        </w:rPr>
        <w:t>项目需求</w:t>
      </w:r>
      <w:bookmarkStart w:id="175" w:name="_GoBack"/>
      <w:bookmarkEnd w:id="175"/>
      <w:r>
        <w:rPr>
          <w:rFonts w:hint="eastAsia"/>
          <w:color w:val="auto"/>
          <w:sz w:val="28"/>
        </w:rPr>
        <w:t>及技术标准</w:t>
      </w:r>
      <w:r>
        <w:rPr>
          <w:rFonts w:hint="eastAsia" w:ascii="宋体" w:hAnsi="宋体"/>
          <w:color w:val="auto"/>
          <w:sz w:val="28"/>
        </w:rPr>
        <w:t>…………………………………………</w:t>
      </w:r>
      <w:r>
        <w:rPr>
          <w:rFonts w:ascii="宋体" w:hAnsi="宋体"/>
          <w:b/>
          <w:bCs/>
          <w:color w:val="auto"/>
          <w:sz w:val="28"/>
        </w:rPr>
        <w:t>27</w:t>
      </w:r>
    </w:p>
    <w:p>
      <w:pPr>
        <w:numPr>
          <w:ilvl w:val="0"/>
          <w:numId w:val="4"/>
        </w:numPr>
        <w:tabs>
          <w:tab w:val="left" w:pos="1260"/>
          <w:tab w:val="clear" w:pos="1410"/>
        </w:tabs>
        <w:spacing w:line="920" w:lineRule="exact"/>
        <w:jc w:val="distribute"/>
        <w:rPr>
          <w:rFonts w:ascii="宋体"/>
          <w:b/>
          <w:bCs/>
          <w:color w:val="auto"/>
          <w:sz w:val="28"/>
        </w:rPr>
      </w:pPr>
      <w:r>
        <w:rPr>
          <w:rFonts w:hint="eastAsia" w:ascii="宋体" w:hAnsi="宋体"/>
          <w:color w:val="auto"/>
          <w:sz w:val="28"/>
        </w:rPr>
        <w:t>附件（投标文件格式）…………………………………………</w:t>
      </w:r>
      <w:r>
        <w:rPr>
          <w:rFonts w:ascii="宋体" w:hAnsi="宋体"/>
          <w:color w:val="auto"/>
          <w:sz w:val="28"/>
        </w:rPr>
        <w:t>39</w:t>
      </w:r>
    </w:p>
    <w:p>
      <w:pPr>
        <w:numPr>
          <w:ilvl w:val="0"/>
          <w:numId w:val="4"/>
        </w:numPr>
        <w:tabs>
          <w:tab w:val="left" w:pos="1260"/>
          <w:tab w:val="clear" w:pos="1410"/>
        </w:tabs>
        <w:spacing w:line="920" w:lineRule="exact"/>
        <w:jc w:val="distribute"/>
        <w:rPr>
          <w:rFonts w:ascii="宋体"/>
          <w:b/>
          <w:bCs/>
          <w:color w:val="auto"/>
          <w:sz w:val="28"/>
        </w:rPr>
      </w:pPr>
      <w:r>
        <w:rPr>
          <w:rFonts w:hint="eastAsia" w:ascii="宋体" w:hAnsi="宋体"/>
          <w:color w:val="auto"/>
          <w:sz w:val="28"/>
        </w:rPr>
        <w:t>评标办法………………………………………………</w:t>
      </w:r>
      <w:r>
        <w:rPr>
          <w:rFonts w:hint="eastAsia"/>
          <w:color w:val="auto"/>
          <w:sz w:val="28"/>
        </w:rPr>
        <w:t>…</w:t>
      </w:r>
      <w:r>
        <w:rPr>
          <w:rFonts w:hint="eastAsia" w:ascii="宋体" w:hAnsi="宋体"/>
          <w:color w:val="auto"/>
          <w:sz w:val="28"/>
        </w:rPr>
        <w:t>……</w:t>
      </w:r>
      <w:r>
        <w:rPr>
          <w:rFonts w:ascii="宋体" w:hAnsi="宋体"/>
          <w:color w:val="auto"/>
          <w:sz w:val="28"/>
        </w:rPr>
        <w:t>64</w:t>
      </w:r>
    </w:p>
    <w:p>
      <w:pPr>
        <w:spacing w:line="920" w:lineRule="exact"/>
        <w:rPr>
          <w:rFonts w:ascii="宋体"/>
          <w:b/>
          <w:bCs/>
          <w:color w:val="auto"/>
          <w:sz w:val="28"/>
        </w:rPr>
      </w:pPr>
    </w:p>
    <w:p>
      <w:pPr>
        <w:spacing w:line="920" w:lineRule="exact"/>
        <w:rPr>
          <w:rFonts w:ascii="宋体"/>
          <w:b/>
          <w:bCs/>
          <w:color w:val="auto"/>
          <w:sz w:val="28"/>
        </w:rPr>
      </w:pPr>
    </w:p>
    <w:p>
      <w:pPr>
        <w:spacing w:line="920" w:lineRule="exact"/>
        <w:rPr>
          <w:rFonts w:ascii="宋体"/>
          <w:b/>
          <w:bCs/>
          <w:color w:val="auto"/>
          <w:sz w:val="28"/>
        </w:rPr>
      </w:pPr>
    </w:p>
    <w:p>
      <w:pPr>
        <w:spacing w:line="920" w:lineRule="exact"/>
        <w:rPr>
          <w:rFonts w:ascii="宋体"/>
          <w:b/>
          <w:bCs/>
          <w:color w:val="auto"/>
          <w:sz w:val="28"/>
        </w:rPr>
      </w:pPr>
    </w:p>
    <w:p>
      <w:pPr>
        <w:spacing w:line="920" w:lineRule="exact"/>
        <w:rPr>
          <w:rFonts w:ascii="宋体"/>
          <w:b/>
          <w:bCs/>
          <w:color w:val="auto"/>
          <w:sz w:val="28"/>
        </w:rPr>
      </w:pPr>
    </w:p>
    <w:p>
      <w:pPr>
        <w:spacing w:line="920" w:lineRule="exact"/>
        <w:rPr>
          <w:rFonts w:ascii="宋体"/>
          <w:b/>
          <w:bCs/>
          <w:color w:val="auto"/>
          <w:sz w:val="28"/>
        </w:rPr>
      </w:pPr>
    </w:p>
    <w:p>
      <w:pPr>
        <w:spacing w:line="920" w:lineRule="exact"/>
        <w:rPr>
          <w:rFonts w:ascii="宋体"/>
          <w:b/>
          <w:bCs/>
          <w:color w:val="auto"/>
          <w:sz w:val="28"/>
        </w:rPr>
      </w:pPr>
    </w:p>
    <w:p>
      <w:pPr>
        <w:spacing w:line="920" w:lineRule="exact"/>
        <w:rPr>
          <w:rFonts w:ascii="宋体"/>
          <w:b/>
          <w:bCs/>
          <w:color w:val="auto"/>
          <w:sz w:val="28"/>
        </w:rPr>
        <w:sectPr>
          <w:footerReference r:id="rId8" w:type="first"/>
          <w:footerReference r:id="rId6" w:type="default"/>
          <w:footerReference r:id="rId7" w:type="even"/>
          <w:pgSz w:w="11907" w:h="16840"/>
          <w:pgMar w:top="1361" w:right="1418" w:bottom="1361" w:left="1701" w:header="851" w:footer="992" w:gutter="0"/>
          <w:pgNumType w:start="0"/>
          <w:cols w:space="720" w:num="1"/>
          <w:titlePg/>
          <w:docGrid w:linePitch="312" w:charSpace="0"/>
        </w:sectPr>
      </w:pPr>
    </w:p>
    <w:p>
      <w:pPr>
        <w:pStyle w:val="19"/>
        <w:numPr>
          <w:ilvl w:val="0"/>
          <w:numId w:val="5"/>
        </w:numPr>
        <w:adjustRightInd w:val="0"/>
        <w:snapToGrid w:val="0"/>
        <w:spacing w:line="460" w:lineRule="exact"/>
        <w:jc w:val="center"/>
        <w:rPr>
          <w:rFonts w:ascii="宋体"/>
          <w:b/>
          <w:bCs/>
          <w:color w:val="auto"/>
          <w:w w:val="90"/>
          <w:sz w:val="30"/>
          <w:szCs w:val="30"/>
        </w:rPr>
      </w:pPr>
      <w:r>
        <w:rPr>
          <w:rFonts w:hint="eastAsia" w:ascii="宋体" w:hAnsi="宋体"/>
          <w:b/>
          <w:bCs/>
          <w:color w:val="auto"/>
          <w:w w:val="90"/>
          <w:sz w:val="30"/>
          <w:szCs w:val="30"/>
        </w:rPr>
        <w:t>招</w:t>
      </w:r>
      <w:r>
        <w:rPr>
          <w:rFonts w:ascii="宋体" w:hAnsi="宋体"/>
          <w:b/>
          <w:bCs/>
          <w:color w:val="auto"/>
          <w:w w:val="90"/>
          <w:sz w:val="30"/>
          <w:szCs w:val="30"/>
        </w:rPr>
        <w:t xml:space="preserve"> </w:t>
      </w:r>
      <w:r>
        <w:rPr>
          <w:rFonts w:hint="eastAsia" w:ascii="宋体" w:hAnsi="宋体"/>
          <w:b/>
          <w:bCs/>
          <w:color w:val="auto"/>
          <w:w w:val="90"/>
          <w:sz w:val="30"/>
          <w:szCs w:val="30"/>
        </w:rPr>
        <w:t>标</w:t>
      </w:r>
      <w:r>
        <w:rPr>
          <w:rFonts w:ascii="宋体" w:hAnsi="宋体"/>
          <w:b/>
          <w:bCs/>
          <w:color w:val="auto"/>
          <w:w w:val="90"/>
          <w:sz w:val="30"/>
          <w:szCs w:val="30"/>
        </w:rPr>
        <w:t xml:space="preserve"> </w:t>
      </w:r>
      <w:r>
        <w:rPr>
          <w:rFonts w:hint="eastAsia" w:ascii="宋体" w:hAnsi="宋体"/>
          <w:b/>
          <w:bCs/>
          <w:color w:val="auto"/>
          <w:w w:val="90"/>
          <w:sz w:val="30"/>
          <w:szCs w:val="30"/>
        </w:rPr>
        <w:t>公</w:t>
      </w:r>
      <w:r>
        <w:rPr>
          <w:rFonts w:ascii="宋体" w:hAnsi="宋体"/>
          <w:b/>
          <w:bCs/>
          <w:color w:val="auto"/>
          <w:w w:val="90"/>
          <w:sz w:val="30"/>
          <w:szCs w:val="30"/>
        </w:rPr>
        <w:t xml:space="preserve"> </w:t>
      </w:r>
      <w:r>
        <w:rPr>
          <w:rFonts w:hint="eastAsia" w:ascii="宋体" w:hAnsi="宋体"/>
          <w:b/>
          <w:bCs/>
          <w:color w:val="auto"/>
          <w:w w:val="90"/>
          <w:sz w:val="30"/>
          <w:szCs w:val="30"/>
        </w:rPr>
        <w:t>告</w:t>
      </w:r>
    </w:p>
    <w:p>
      <w:pPr>
        <w:pStyle w:val="19"/>
        <w:adjustRightInd w:val="0"/>
        <w:snapToGrid w:val="0"/>
        <w:spacing w:line="460" w:lineRule="exact"/>
        <w:rPr>
          <w:rFonts w:ascii="宋体"/>
          <w:b/>
          <w:bCs/>
          <w:color w:val="auto"/>
          <w:w w:val="90"/>
          <w:sz w:val="30"/>
          <w:szCs w:val="30"/>
        </w:rPr>
      </w:pPr>
    </w:p>
    <w:p>
      <w:pPr>
        <w:adjustRightInd w:val="0"/>
        <w:snapToGrid w:val="0"/>
        <w:spacing w:line="460" w:lineRule="exact"/>
        <w:ind w:firstLine="480" w:firstLineChars="200"/>
        <w:rPr>
          <w:rFonts w:ascii="宋体" w:cs="宋体"/>
          <w:color w:val="auto"/>
          <w:sz w:val="24"/>
          <w:szCs w:val="24"/>
        </w:rPr>
      </w:pPr>
      <w:r>
        <w:rPr>
          <w:rFonts w:hint="eastAsia" w:ascii="宋体" w:hAnsi="宋体" w:cs="宋体"/>
          <w:color w:val="auto"/>
          <w:sz w:val="24"/>
          <w:szCs w:val="24"/>
        </w:rPr>
        <w:t>湖南银华工程咨询有限公司受</w:t>
      </w:r>
      <w:r>
        <w:rPr>
          <w:rFonts w:hint="eastAsia" w:ascii="宋体" w:hAnsi="宋体" w:cs="宋体"/>
          <w:color w:val="auto"/>
          <w:sz w:val="24"/>
          <w:szCs w:val="24"/>
          <w:lang w:eastAsia="zh-CN"/>
        </w:rPr>
        <w:t>常德财鑫金融控股集团有限责任公司</w:t>
      </w:r>
      <w:r>
        <w:rPr>
          <w:rFonts w:hint="eastAsia" w:ascii="宋体" w:hAnsi="宋体" w:cs="宋体"/>
          <w:color w:val="auto"/>
          <w:sz w:val="24"/>
        </w:rPr>
        <w:t>的</w:t>
      </w:r>
      <w:r>
        <w:rPr>
          <w:rFonts w:hint="eastAsia" w:ascii="宋体" w:hAnsi="宋体" w:cs="宋体"/>
          <w:color w:val="auto"/>
          <w:sz w:val="24"/>
          <w:szCs w:val="24"/>
        </w:rPr>
        <w:t>委托，对其所需的</w:t>
      </w:r>
      <w:r>
        <w:rPr>
          <w:rFonts w:hint="eastAsia" w:ascii="宋体" w:hAnsi="宋体" w:cs="宋体"/>
          <w:color w:val="auto"/>
          <w:sz w:val="24"/>
          <w:lang w:eastAsia="zh-CN"/>
        </w:rPr>
        <w:t>常德财鑫金融控股集团有限责任公司2018年-2020年涉税业务审核</w:t>
      </w:r>
      <w:r>
        <w:rPr>
          <w:rFonts w:hint="eastAsia" w:ascii="宋体" w:hAnsi="宋体" w:cs="宋体"/>
          <w:color w:val="auto"/>
          <w:sz w:val="24"/>
          <w:szCs w:val="24"/>
        </w:rPr>
        <w:t>进行</w:t>
      </w:r>
      <w:r>
        <w:rPr>
          <w:rFonts w:hint="eastAsia" w:ascii="宋体" w:hAnsi="宋体" w:cs="宋体"/>
          <w:color w:val="auto"/>
          <w:sz w:val="24"/>
          <w:szCs w:val="24"/>
          <w:lang w:eastAsia="zh-CN"/>
        </w:rPr>
        <w:t>国</w:t>
      </w:r>
      <w:r>
        <w:rPr>
          <w:rFonts w:hint="eastAsia" w:ascii="宋体" w:hAnsi="宋体" w:cs="宋体"/>
          <w:color w:val="auto"/>
          <w:sz w:val="24"/>
          <w:szCs w:val="24"/>
        </w:rPr>
        <w:t>内公开招标，</w:t>
      </w:r>
      <w:r>
        <w:rPr>
          <w:rFonts w:hint="eastAsia" w:ascii="宋体" w:hAnsi="宋体" w:cs="宋体"/>
          <w:color w:val="auto"/>
          <w:sz w:val="24"/>
        </w:rPr>
        <w:t>欢迎</w:t>
      </w:r>
      <w:r>
        <w:rPr>
          <w:rFonts w:hint="eastAsia" w:ascii="宋体" w:hAnsi="宋体" w:cs="宋体"/>
          <w:color w:val="auto"/>
          <w:sz w:val="24"/>
          <w:szCs w:val="24"/>
          <w:lang w:eastAsia="zh-CN"/>
        </w:rPr>
        <w:t>国</w:t>
      </w:r>
      <w:r>
        <w:rPr>
          <w:rFonts w:hint="eastAsia" w:ascii="宋体" w:hAnsi="宋体" w:cs="宋体"/>
          <w:color w:val="auto"/>
          <w:sz w:val="24"/>
          <w:szCs w:val="24"/>
        </w:rPr>
        <w:t>内</w:t>
      </w:r>
      <w:r>
        <w:rPr>
          <w:rFonts w:hint="eastAsia" w:ascii="宋体" w:hAnsi="宋体" w:cs="宋体"/>
          <w:color w:val="auto"/>
          <w:sz w:val="24"/>
        </w:rPr>
        <w:t>的投标人前来投标。</w:t>
      </w:r>
    </w:p>
    <w:p>
      <w:pPr>
        <w:widowControl/>
        <w:adjustRightInd w:val="0"/>
        <w:snapToGrid w:val="0"/>
        <w:spacing w:line="460" w:lineRule="exact"/>
        <w:ind w:firstLine="482" w:firstLineChars="200"/>
        <w:jc w:val="left"/>
        <w:rPr>
          <w:rFonts w:hint="eastAsia" w:ascii="宋体" w:eastAsia="宋体" w:cs="宋体"/>
          <w:color w:val="FF0000"/>
          <w:sz w:val="24"/>
          <w:lang w:eastAsia="zh-CN"/>
        </w:rPr>
      </w:pPr>
      <w:r>
        <w:rPr>
          <w:rFonts w:hint="eastAsia" w:ascii="宋体" w:hAnsi="宋体" w:cs="宋体"/>
          <w:b/>
          <w:bCs/>
          <w:color w:val="auto"/>
          <w:sz w:val="24"/>
        </w:rPr>
        <w:t>一、招标编号：</w:t>
      </w:r>
      <w:r>
        <w:rPr>
          <w:rFonts w:hint="eastAsia" w:ascii="宋体" w:hAnsi="宋体" w:cs="宋体"/>
          <w:color w:val="auto"/>
          <w:sz w:val="24"/>
          <w:lang w:eastAsia="zh-CN"/>
        </w:rPr>
        <w:t>HNYH-CD-2021069</w:t>
      </w:r>
    </w:p>
    <w:p>
      <w:pPr>
        <w:widowControl/>
        <w:adjustRightInd w:val="0"/>
        <w:snapToGrid w:val="0"/>
        <w:spacing w:line="460" w:lineRule="exact"/>
        <w:ind w:firstLine="482" w:firstLineChars="200"/>
        <w:jc w:val="left"/>
        <w:rPr>
          <w:rFonts w:hint="eastAsia" w:ascii="宋体" w:eastAsia="宋体" w:cs="宋体"/>
          <w:color w:val="auto"/>
          <w:sz w:val="24"/>
          <w:lang w:eastAsia="zh-CN"/>
        </w:rPr>
      </w:pPr>
      <w:r>
        <w:rPr>
          <w:rFonts w:hint="eastAsia" w:ascii="宋体" w:hAnsi="宋体" w:cs="宋体"/>
          <w:b/>
          <w:bCs/>
          <w:color w:val="auto"/>
          <w:sz w:val="24"/>
        </w:rPr>
        <w:t>二、项目名称：</w:t>
      </w:r>
      <w:r>
        <w:rPr>
          <w:rFonts w:hint="eastAsia" w:ascii="宋体" w:hAnsi="宋体" w:cs="宋体"/>
          <w:color w:val="auto"/>
          <w:sz w:val="24"/>
          <w:lang w:eastAsia="zh-CN"/>
        </w:rPr>
        <w:t>常德财鑫金融控股集团有限责任公司2018年-2020年涉税业务审核</w:t>
      </w:r>
    </w:p>
    <w:p>
      <w:pPr>
        <w:widowControl/>
        <w:adjustRightInd w:val="0"/>
        <w:snapToGrid w:val="0"/>
        <w:spacing w:line="460" w:lineRule="exact"/>
        <w:ind w:firstLine="480" w:firstLineChars="200"/>
        <w:jc w:val="left"/>
        <w:rPr>
          <w:rFonts w:hint="eastAsia" w:ascii="宋体" w:hAnsi="宋体" w:cs="宋体"/>
          <w:color w:val="auto"/>
          <w:sz w:val="24"/>
          <w:szCs w:val="24"/>
          <w:lang w:eastAsia="zh-CN"/>
        </w:rPr>
      </w:pPr>
      <w:r>
        <w:rPr>
          <w:rFonts w:hint="eastAsia" w:ascii="宋体" w:hAnsi="宋体" w:cs="宋体"/>
          <w:color w:val="auto"/>
          <w:sz w:val="24"/>
          <w:lang w:eastAsia="zh-CN"/>
        </w:rPr>
        <w:t>三、项目预算：</w:t>
      </w:r>
      <w:r>
        <w:rPr>
          <w:rFonts w:hint="eastAsia" w:ascii="宋体" w:hAnsi="宋体" w:cs="宋体"/>
          <w:color w:val="auto"/>
          <w:sz w:val="24"/>
          <w:lang w:val="en-US" w:eastAsia="zh-CN"/>
        </w:rPr>
        <w:t>48万元(依据《湖南省涉税鉴证服务收费标准》、（湘价服[2009]43号）)</w:t>
      </w:r>
      <w:r>
        <w:rPr>
          <w:rFonts w:hint="eastAsia" w:ascii="宋体" w:hAnsi="宋体" w:cs="宋体"/>
          <w:color w:val="auto"/>
          <w:sz w:val="24"/>
          <w:lang w:eastAsia="zh-CN"/>
        </w:rPr>
        <w:t>。</w:t>
      </w:r>
    </w:p>
    <w:p>
      <w:pPr>
        <w:widowControl/>
        <w:adjustRightInd w:val="0"/>
        <w:snapToGrid w:val="0"/>
        <w:spacing w:line="460" w:lineRule="exact"/>
        <w:ind w:firstLine="482" w:firstLineChars="200"/>
        <w:jc w:val="left"/>
        <w:rPr>
          <w:rFonts w:ascii="宋体" w:cs="宋体"/>
          <w:color w:val="auto"/>
          <w:sz w:val="24"/>
          <w:szCs w:val="24"/>
        </w:rPr>
      </w:pPr>
      <w:r>
        <w:rPr>
          <w:rFonts w:hint="eastAsia" w:ascii="宋体" w:hAnsi="宋体" w:cs="宋体"/>
          <w:b/>
          <w:bCs/>
          <w:color w:val="auto"/>
          <w:sz w:val="24"/>
        </w:rPr>
        <w:t>四、项目概况及招标内</w:t>
      </w:r>
      <w:r>
        <w:rPr>
          <w:rFonts w:hint="eastAsia" w:ascii="宋体" w:hAnsi="宋体" w:cs="宋体"/>
          <w:b/>
          <w:bCs/>
          <w:color w:val="auto"/>
          <w:sz w:val="24"/>
          <w:szCs w:val="24"/>
        </w:rPr>
        <w:t>容</w:t>
      </w:r>
    </w:p>
    <w:p>
      <w:pPr>
        <w:adjustRightInd w:val="0"/>
        <w:snapToGrid w:val="0"/>
        <w:spacing w:line="460" w:lineRule="exact"/>
        <w:ind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、项目概况：</w:t>
      </w:r>
      <w:r>
        <w:rPr>
          <w:rFonts w:hint="eastAsia" w:ascii="宋体" w:hAnsi="宋体" w:cs="宋体"/>
          <w:color w:val="auto"/>
          <w:sz w:val="24"/>
          <w:lang w:eastAsia="zh-CN"/>
        </w:rPr>
        <w:t>常德财鑫金融控股集团有限责任公司2018年-2020年涉税业务审核</w:t>
      </w:r>
    </w:p>
    <w:p>
      <w:pPr>
        <w:adjustRightInd w:val="0"/>
        <w:snapToGrid w:val="0"/>
        <w:spacing w:line="460" w:lineRule="exact"/>
        <w:ind w:firstLine="480" w:firstLineChars="200"/>
        <w:rPr>
          <w:rFonts w:ascii="宋体" w:cs="宋体"/>
          <w:color w:val="auto"/>
          <w:sz w:val="24"/>
          <w:szCs w:val="24"/>
        </w:rPr>
      </w:pPr>
      <w:r>
        <w:rPr>
          <w:rFonts w:ascii="宋体" w:hAnsi="宋体" w:cs="宋体"/>
          <w:color w:val="auto"/>
          <w:sz w:val="24"/>
        </w:rPr>
        <w:t>2</w:t>
      </w:r>
      <w:r>
        <w:rPr>
          <w:rFonts w:hint="eastAsia" w:ascii="宋体" w:hAnsi="宋体" w:cs="宋体"/>
          <w:color w:val="auto"/>
          <w:sz w:val="24"/>
        </w:rPr>
        <w:t>、招标内容：</w:t>
      </w:r>
      <w:r>
        <w:rPr>
          <w:rFonts w:hint="eastAsia" w:ascii="宋体" w:hAnsi="宋体" w:cs="宋体"/>
          <w:color w:val="auto"/>
          <w:sz w:val="24"/>
          <w:lang w:eastAsia="zh-CN"/>
        </w:rPr>
        <w:t>常德财鑫金融控股集团有限责任公司2018年-2020年涉税业务审核</w:t>
      </w:r>
      <w:r>
        <w:rPr>
          <w:rFonts w:hint="eastAsia" w:ascii="宋体" w:hAnsi="宋体" w:cs="宋体"/>
          <w:color w:val="auto"/>
          <w:sz w:val="24"/>
        </w:rPr>
        <w:t>。具体要求及详细技术标准见招标文件</w:t>
      </w:r>
      <w:r>
        <w:rPr>
          <w:rFonts w:hint="eastAsia" w:ascii="宋体" w:hAnsi="宋体" w:cs="宋体"/>
          <w:color w:val="auto"/>
          <w:sz w:val="24"/>
          <w:szCs w:val="24"/>
        </w:rPr>
        <w:t>第五章《项目需求及技术标准》。</w:t>
      </w:r>
    </w:p>
    <w:p>
      <w:pPr>
        <w:tabs>
          <w:tab w:val="left" w:pos="852"/>
        </w:tabs>
        <w:adjustRightInd w:val="0"/>
        <w:snapToGrid w:val="0"/>
        <w:spacing w:line="460" w:lineRule="exact"/>
        <w:ind w:firstLine="482" w:firstLineChars="200"/>
        <w:rPr>
          <w:rFonts w:ascii="宋体" w:cs="宋体"/>
          <w:b/>
          <w:bCs/>
          <w:color w:val="auto"/>
          <w:sz w:val="24"/>
          <w:szCs w:val="24"/>
        </w:rPr>
      </w:pPr>
      <w:r>
        <w:rPr>
          <w:rFonts w:hint="eastAsia" w:ascii="宋体" w:hAnsi="宋体" w:cs="宋体"/>
          <w:b/>
          <w:bCs/>
          <w:color w:val="auto"/>
          <w:sz w:val="24"/>
        </w:rPr>
        <w:t>五、投标人资格要求</w:t>
      </w:r>
    </w:p>
    <w:p>
      <w:pPr>
        <w:adjustRightInd w:val="0"/>
        <w:snapToGrid w:val="0"/>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 xml:space="preserve">5.1 </w:t>
      </w:r>
      <w:r>
        <w:rPr>
          <w:rFonts w:hint="eastAsia" w:ascii="宋体" w:hAnsi="宋体" w:cs="宋体"/>
          <w:color w:val="auto"/>
          <w:sz w:val="24"/>
        </w:rPr>
        <w:t>具有合法的法人资格或独立承担民事责任的能力；</w:t>
      </w:r>
    </w:p>
    <w:p>
      <w:pPr>
        <w:adjustRightInd w:val="0"/>
        <w:snapToGrid w:val="0"/>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 xml:space="preserve">5.2 </w:t>
      </w:r>
      <w:r>
        <w:rPr>
          <w:rFonts w:hint="eastAsia" w:ascii="宋体" w:hAnsi="宋体" w:cs="宋体"/>
          <w:color w:val="auto"/>
          <w:sz w:val="24"/>
        </w:rPr>
        <w:t>具有良好的履行合同的能力；</w:t>
      </w:r>
    </w:p>
    <w:p>
      <w:pPr>
        <w:adjustRightInd w:val="0"/>
        <w:snapToGrid w:val="0"/>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 xml:space="preserve">5.3 </w:t>
      </w:r>
      <w:r>
        <w:rPr>
          <w:rFonts w:hint="eastAsia" w:ascii="宋体" w:hAnsi="宋体" w:cs="宋体"/>
          <w:color w:val="auto"/>
          <w:sz w:val="24"/>
        </w:rPr>
        <w:t>遵守国家的法律、行政法规，在国家有关部室和行业的监督检查中没有不良合作记录、近三年内无重大违规违纪行为；</w:t>
      </w:r>
    </w:p>
    <w:p>
      <w:pPr>
        <w:adjustRightInd w:val="0"/>
        <w:snapToGrid w:val="0"/>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 xml:space="preserve">5.4 </w:t>
      </w:r>
      <w:r>
        <w:rPr>
          <w:rFonts w:hint="eastAsia" w:ascii="宋体" w:hAnsi="宋体" w:cs="宋体"/>
          <w:color w:val="auto"/>
          <w:sz w:val="24"/>
        </w:rPr>
        <w:t>具有履行合同所必须的专业技术能力和人员配置：在职注册会计师、税务师5人以上；</w:t>
      </w:r>
    </w:p>
    <w:p>
      <w:pPr>
        <w:adjustRightInd w:val="0"/>
        <w:snapToGrid w:val="0"/>
        <w:spacing w:line="460" w:lineRule="exact"/>
        <w:ind w:firstLine="482" w:firstLineChars="200"/>
        <w:rPr>
          <w:rFonts w:ascii="宋体" w:cs="宋体"/>
          <w:b/>
          <w:bCs/>
          <w:color w:val="auto"/>
          <w:sz w:val="24"/>
          <w:szCs w:val="24"/>
        </w:rPr>
      </w:pPr>
      <w:r>
        <w:rPr>
          <w:rFonts w:hint="eastAsia" w:ascii="宋体" w:hAnsi="宋体" w:cs="宋体"/>
          <w:b/>
          <w:bCs/>
          <w:color w:val="auto"/>
          <w:sz w:val="24"/>
          <w:szCs w:val="24"/>
        </w:rPr>
        <w:t>六、招标文件的获取及修改、澄清答疑发布：</w:t>
      </w:r>
    </w:p>
    <w:p>
      <w:pPr>
        <w:spacing w:line="480" w:lineRule="exact"/>
        <w:ind w:right="-45" w:firstLine="480" w:firstLineChars="200"/>
        <w:rPr>
          <w:rFonts w:hint="eastAsia" w:ascii="宋体" w:hAnsi="宋体" w:cs="宋体"/>
          <w:color w:val="auto"/>
          <w:sz w:val="24"/>
          <w:szCs w:val="24"/>
        </w:rPr>
      </w:pPr>
      <w:r>
        <w:rPr>
          <w:rFonts w:ascii="宋体" w:hAnsi="宋体" w:cs="宋体"/>
          <w:color w:val="auto"/>
          <w:sz w:val="24"/>
          <w:szCs w:val="24"/>
        </w:rPr>
        <w:t xml:space="preserve">6.1  </w:t>
      </w:r>
      <w:r>
        <w:rPr>
          <w:rFonts w:hint="eastAsia" w:ascii="宋体" w:hAnsi="宋体" w:cs="宋体"/>
          <w:color w:val="auto"/>
          <w:sz w:val="24"/>
          <w:szCs w:val="24"/>
        </w:rPr>
        <w:t>请从</w:t>
      </w:r>
      <w:r>
        <w:rPr>
          <w:rFonts w:hint="eastAsia" w:ascii="宋体" w:hAnsi="宋体" w:cs="宋体"/>
          <w:b/>
          <w:bCs/>
          <w:color w:val="auto"/>
          <w:sz w:val="24"/>
          <w:szCs w:val="24"/>
          <w:u w:val="single"/>
          <w:lang w:eastAsia="zh-CN"/>
        </w:rPr>
        <w:t>202</w:t>
      </w:r>
      <w:r>
        <w:rPr>
          <w:rFonts w:hint="eastAsia" w:ascii="宋体" w:hAnsi="宋体" w:cs="宋体"/>
          <w:b/>
          <w:bCs/>
          <w:color w:val="auto"/>
          <w:sz w:val="24"/>
          <w:szCs w:val="24"/>
          <w:u w:val="single"/>
          <w:lang w:val="en-US" w:eastAsia="zh-CN"/>
        </w:rPr>
        <w:t>1</w:t>
      </w:r>
      <w:r>
        <w:rPr>
          <w:rFonts w:hint="eastAsia" w:ascii="宋体" w:hAnsi="宋体" w:cs="宋体"/>
          <w:b/>
          <w:bCs/>
          <w:color w:val="auto"/>
          <w:sz w:val="24"/>
          <w:szCs w:val="24"/>
          <w:u w:val="single"/>
          <w:lang w:eastAsia="zh-CN"/>
        </w:rPr>
        <w:t>年</w:t>
      </w:r>
      <w:r>
        <w:rPr>
          <w:rFonts w:hint="eastAsia" w:ascii="宋体" w:hAnsi="宋体" w:cs="宋体"/>
          <w:b/>
          <w:bCs/>
          <w:color w:val="auto"/>
          <w:sz w:val="24"/>
          <w:szCs w:val="24"/>
          <w:u w:val="single"/>
          <w:lang w:val="en-US" w:eastAsia="zh-CN"/>
        </w:rPr>
        <w:t>9</w:t>
      </w:r>
      <w:r>
        <w:rPr>
          <w:rFonts w:hint="eastAsia" w:ascii="宋体" w:hAnsi="宋体" w:cs="宋体"/>
          <w:b/>
          <w:bCs/>
          <w:color w:val="auto"/>
          <w:sz w:val="24"/>
          <w:szCs w:val="24"/>
          <w:u w:val="single"/>
          <w:lang w:eastAsia="zh-CN"/>
        </w:rPr>
        <w:t>月</w:t>
      </w:r>
      <w:r>
        <w:rPr>
          <w:rFonts w:hint="eastAsia" w:ascii="宋体" w:hAnsi="宋体" w:cs="宋体"/>
          <w:b/>
          <w:bCs/>
          <w:color w:val="auto"/>
          <w:sz w:val="24"/>
          <w:szCs w:val="24"/>
          <w:u w:val="single"/>
          <w:lang w:val="en-US" w:eastAsia="zh-CN"/>
        </w:rPr>
        <w:t>6</w:t>
      </w:r>
      <w:r>
        <w:rPr>
          <w:rFonts w:hint="eastAsia" w:ascii="宋体" w:hAnsi="宋体" w:cs="宋体"/>
          <w:b/>
          <w:bCs/>
          <w:color w:val="auto"/>
          <w:sz w:val="24"/>
          <w:szCs w:val="24"/>
          <w:u w:val="single"/>
          <w:lang w:eastAsia="zh-CN"/>
        </w:rPr>
        <w:t>日～202</w:t>
      </w:r>
      <w:r>
        <w:rPr>
          <w:rFonts w:hint="eastAsia" w:ascii="宋体" w:hAnsi="宋体" w:cs="宋体"/>
          <w:b/>
          <w:bCs/>
          <w:color w:val="auto"/>
          <w:sz w:val="24"/>
          <w:szCs w:val="24"/>
          <w:u w:val="single"/>
          <w:lang w:val="en-US" w:eastAsia="zh-CN"/>
        </w:rPr>
        <w:t>1</w:t>
      </w:r>
      <w:r>
        <w:rPr>
          <w:rFonts w:hint="eastAsia" w:ascii="宋体" w:hAnsi="宋体" w:cs="宋体"/>
          <w:b/>
          <w:bCs/>
          <w:color w:val="auto"/>
          <w:sz w:val="24"/>
          <w:szCs w:val="24"/>
          <w:u w:val="single"/>
          <w:lang w:eastAsia="zh-CN"/>
        </w:rPr>
        <w:t>年</w:t>
      </w:r>
      <w:r>
        <w:rPr>
          <w:rFonts w:hint="eastAsia" w:ascii="宋体" w:hAnsi="宋体" w:cs="宋体"/>
          <w:b/>
          <w:bCs/>
          <w:color w:val="auto"/>
          <w:sz w:val="24"/>
          <w:szCs w:val="24"/>
          <w:u w:val="single"/>
          <w:lang w:val="en-US" w:eastAsia="zh-CN"/>
        </w:rPr>
        <w:t>9</w:t>
      </w:r>
      <w:r>
        <w:rPr>
          <w:rFonts w:hint="eastAsia" w:ascii="宋体" w:hAnsi="宋体" w:cs="宋体"/>
          <w:b/>
          <w:bCs/>
          <w:color w:val="auto"/>
          <w:sz w:val="24"/>
          <w:szCs w:val="24"/>
          <w:u w:val="single"/>
          <w:lang w:eastAsia="zh-CN"/>
        </w:rPr>
        <w:t>月</w:t>
      </w:r>
      <w:r>
        <w:rPr>
          <w:rFonts w:hint="eastAsia" w:ascii="宋体" w:hAnsi="宋体" w:cs="宋体"/>
          <w:b/>
          <w:bCs/>
          <w:color w:val="auto"/>
          <w:sz w:val="24"/>
          <w:szCs w:val="24"/>
          <w:u w:val="single"/>
          <w:lang w:val="en-US" w:eastAsia="zh-CN"/>
        </w:rPr>
        <w:t>8</w:t>
      </w:r>
      <w:r>
        <w:rPr>
          <w:rFonts w:hint="eastAsia" w:ascii="宋体" w:hAnsi="宋体" w:cs="宋体"/>
          <w:b/>
          <w:bCs/>
          <w:color w:val="auto"/>
          <w:sz w:val="24"/>
          <w:szCs w:val="24"/>
          <w:u w:val="single"/>
          <w:lang w:eastAsia="zh-CN"/>
        </w:rPr>
        <w:t>日</w:t>
      </w:r>
      <w:r>
        <w:rPr>
          <w:rFonts w:ascii="宋体" w:hAnsi="宋体" w:cs="宋体"/>
          <w:b/>
          <w:color w:val="auto"/>
          <w:sz w:val="24"/>
          <w:szCs w:val="24"/>
          <w:u w:val="single"/>
        </w:rPr>
        <w:t>17</w:t>
      </w:r>
      <w:r>
        <w:rPr>
          <w:rFonts w:hint="eastAsia" w:ascii="宋体" w:hAnsi="宋体" w:cs="宋体"/>
          <w:b/>
          <w:color w:val="auto"/>
          <w:sz w:val="24"/>
          <w:szCs w:val="24"/>
          <w:u w:val="single"/>
        </w:rPr>
        <w:t>：</w:t>
      </w:r>
      <w:r>
        <w:rPr>
          <w:rFonts w:ascii="宋体" w:cs="宋体"/>
          <w:b/>
          <w:color w:val="auto"/>
          <w:sz w:val="24"/>
          <w:szCs w:val="24"/>
          <w:u w:val="single"/>
        </w:rPr>
        <w:t>00</w:t>
      </w:r>
      <w:r>
        <w:rPr>
          <w:rFonts w:hint="eastAsia" w:ascii="宋体" w:hAnsi="宋体" w:cs="宋体"/>
          <w:color w:val="auto"/>
          <w:sz w:val="24"/>
          <w:szCs w:val="24"/>
        </w:rPr>
        <w:t>时止（北京时间，下同）</w:t>
      </w:r>
      <w:r>
        <w:rPr>
          <w:rFonts w:hint="eastAsia" w:ascii="宋体" w:hAnsi="宋体" w:cs="宋体"/>
          <w:color w:val="auto"/>
          <w:sz w:val="24"/>
          <w:szCs w:val="24"/>
          <w:lang w:val="en-US" w:eastAsia="zh-CN"/>
        </w:rPr>
        <w:t>,</w:t>
      </w:r>
      <w:r>
        <w:rPr>
          <w:rFonts w:hint="eastAsia" w:ascii="宋体" w:hAnsi="宋体" w:cs="宋体"/>
          <w:color w:val="auto"/>
          <w:sz w:val="24"/>
          <w:szCs w:val="24"/>
        </w:rPr>
        <w:t>法定代表人或授权委托人携带以下资料复印件一套加盖公章到</w:t>
      </w:r>
      <w:r>
        <w:rPr>
          <w:rFonts w:hint="eastAsia" w:ascii="仿宋_GB2312" w:hAnsi="仿宋" w:eastAsia="仿宋_GB2312"/>
          <w:b/>
          <w:color w:val="000000"/>
          <w:sz w:val="28"/>
          <w:szCs w:val="28"/>
          <w:u w:val="single"/>
          <w:lang w:eastAsia="zh-CN"/>
        </w:rPr>
        <w:t>湖南银华工程咨询有限公司</w:t>
      </w:r>
      <w:r>
        <w:rPr>
          <w:rFonts w:hint="eastAsia" w:ascii="宋体" w:hAnsi="宋体" w:cs="宋体"/>
          <w:color w:val="auto"/>
          <w:sz w:val="24"/>
          <w:szCs w:val="24"/>
        </w:rPr>
        <w:t>报名并领取比选文件：</w:t>
      </w:r>
    </w:p>
    <w:p>
      <w:pPr>
        <w:spacing w:line="480" w:lineRule="exact"/>
        <w:ind w:right="-45"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eastAsia="zh-CN"/>
        </w:rPr>
        <w:t>法定代表人身份证明</w:t>
      </w:r>
      <w:r>
        <w:rPr>
          <w:rFonts w:hint="eastAsia" w:ascii="宋体" w:hAnsi="宋体" w:cs="宋体"/>
          <w:color w:val="auto"/>
          <w:sz w:val="24"/>
          <w:szCs w:val="24"/>
        </w:rPr>
        <w:t>（或授权委托书）;</w:t>
      </w:r>
    </w:p>
    <w:p>
      <w:pPr>
        <w:spacing w:line="480" w:lineRule="exact"/>
        <w:ind w:right="-45" w:firstLine="480" w:firstLineChars="200"/>
        <w:rPr>
          <w:rFonts w:hint="eastAsia" w:ascii="宋体" w:hAnsi="宋体" w:cs="宋体"/>
          <w:color w:val="auto"/>
          <w:sz w:val="24"/>
          <w:szCs w:val="24"/>
        </w:rPr>
      </w:pPr>
      <w:r>
        <w:rPr>
          <w:rFonts w:hint="eastAsia" w:ascii="宋体" w:hAnsi="宋体" w:cs="宋体"/>
          <w:color w:val="auto"/>
          <w:sz w:val="24"/>
          <w:szCs w:val="24"/>
        </w:rPr>
        <w:t>（2）营业执照副本;</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6.2  </w:t>
      </w:r>
      <w:r>
        <w:rPr>
          <w:rFonts w:hint="eastAsia" w:ascii="宋体" w:hAnsi="宋体" w:cs="宋体"/>
          <w:color w:val="auto"/>
          <w:sz w:val="24"/>
          <w:szCs w:val="24"/>
        </w:rPr>
        <w:t>招标文件每套售价</w:t>
      </w:r>
      <w:r>
        <w:rPr>
          <w:rFonts w:hint="eastAsia" w:ascii="宋体" w:hAnsi="宋体" w:cs="宋体"/>
          <w:b/>
          <w:color w:val="auto"/>
          <w:sz w:val="24"/>
          <w:szCs w:val="24"/>
          <w:u w:val="single"/>
          <w:lang w:val="en-US" w:eastAsia="zh-CN"/>
        </w:rPr>
        <w:t>2</w:t>
      </w:r>
      <w:r>
        <w:rPr>
          <w:rFonts w:ascii="宋体" w:hAnsi="宋体" w:cs="宋体"/>
          <w:b/>
          <w:color w:val="auto"/>
          <w:sz w:val="24"/>
          <w:szCs w:val="24"/>
          <w:u w:val="single"/>
        </w:rPr>
        <w:t>00</w:t>
      </w:r>
      <w:r>
        <w:rPr>
          <w:rFonts w:hint="eastAsia" w:ascii="宋体" w:hAnsi="宋体" w:cs="宋体"/>
          <w:color w:val="auto"/>
          <w:sz w:val="24"/>
          <w:szCs w:val="24"/>
        </w:rPr>
        <w:t>元。</w:t>
      </w:r>
    </w:p>
    <w:p>
      <w:pPr>
        <w:widowControl/>
        <w:adjustRightInd w:val="0"/>
        <w:snapToGrid w:val="0"/>
        <w:spacing w:line="460" w:lineRule="exact"/>
        <w:ind w:firstLine="482" w:firstLineChars="200"/>
        <w:rPr>
          <w:rFonts w:ascii="宋体" w:cs="宋体"/>
          <w:b/>
          <w:bCs/>
          <w:color w:val="auto"/>
          <w:sz w:val="24"/>
          <w:szCs w:val="24"/>
        </w:rPr>
      </w:pPr>
      <w:r>
        <w:rPr>
          <w:rFonts w:hint="eastAsia" w:ascii="宋体" w:hAnsi="宋体" w:cs="宋体"/>
          <w:b/>
          <w:bCs/>
          <w:color w:val="auto"/>
          <w:sz w:val="24"/>
          <w:szCs w:val="24"/>
        </w:rPr>
        <w:t>七、投标文件的递交</w:t>
      </w:r>
    </w:p>
    <w:p>
      <w:pPr>
        <w:widowControl/>
        <w:adjustRightInd w:val="0"/>
        <w:snapToGrid w:val="0"/>
        <w:spacing w:line="460" w:lineRule="exact"/>
        <w:ind w:firstLine="480" w:firstLineChars="200"/>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、递交投标文件截止时间为</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9</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13</w:t>
      </w:r>
      <w:r>
        <w:rPr>
          <w:rFonts w:hint="eastAsia" w:ascii="宋体" w:hAnsi="宋体" w:cs="宋体"/>
          <w:color w:val="auto"/>
          <w:sz w:val="24"/>
          <w:szCs w:val="24"/>
          <w:lang w:eastAsia="zh-CN"/>
        </w:rPr>
        <w:t>日</w:t>
      </w:r>
      <w:r>
        <w:rPr>
          <w:rFonts w:hint="eastAsia" w:ascii="宋体" w:hAnsi="宋体" w:cs="宋体"/>
          <w:color w:val="auto"/>
          <w:sz w:val="24"/>
          <w:szCs w:val="24"/>
          <w:lang w:val="en-US" w:eastAsia="zh-CN"/>
        </w:rPr>
        <w:t>9</w:t>
      </w:r>
      <w:r>
        <w:rPr>
          <w:rFonts w:hint="eastAsia" w:ascii="宋体" w:hAnsi="宋体" w:cs="宋体"/>
          <w:color w:val="auto"/>
          <w:sz w:val="24"/>
          <w:szCs w:val="24"/>
          <w:lang w:eastAsia="zh-CN"/>
        </w:rPr>
        <w:t>时</w:t>
      </w:r>
      <w:r>
        <w:rPr>
          <w:rFonts w:hint="eastAsia" w:ascii="宋体" w:hAnsi="宋体" w:cs="宋体"/>
          <w:color w:val="auto"/>
          <w:sz w:val="24"/>
          <w:szCs w:val="24"/>
          <w:lang w:val="en-US" w:eastAsia="zh-CN"/>
        </w:rPr>
        <w:t>30</w:t>
      </w:r>
      <w:r>
        <w:rPr>
          <w:rFonts w:hint="eastAsia" w:ascii="宋体" w:hAnsi="宋体" w:cs="宋体"/>
          <w:color w:val="auto"/>
          <w:sz w:val="24"/>
          <w:szCs w:val="24"/>
          <w:lang w:eastAsia="zh-CN"/>
        </w:rPr>
        <w:t>分</w:t>
      </w:r>
      <w:r>
        <w:rPr>
          <w:rFonts w:hint="eastAsia" w:ascii="宋体" w:hAnsi="宋体" w:cs="宋体"/>
          <w:color w:val="auto"/>
          <w:sz w:val="24"/>
          <w:szCs w:val="24"/>
        </w:rPr>
        <w:t>（北京时间），地点为</w:t>
      </w:r>
      <w:r>
        <w:rPr>
          <w:rFonts w:hint="eastAsia" w:ascii="宋体" w:hAnsi="宋体" w:cs="宋体"/>
          <w:color w:val="auto"/>
          <w:sz w:val="24"/>
          <w:szCs w:val="24"/>
          <w:lang w:eastAsia="zh-CN"/>
        </w:rPr>
        <w:t>常德财鑫金融控股集团有限责任公司（常德柳叶湖旅游度假区柳叶湖街道万寿社区月亮大道666号财富中心B栋22层会议室）</w:t>
      </w:r>
      <w:r>
        <w:rPr>
          <w:rFonts w:hint="eastAsia" w:ascii="宋体" w:hAnsi="宋体" w:cs="宋体"/>
          <w:color w:val="auto"/>
          <w:sz w:val="24"/>
          <w:szCs w:val="24"/>
        </w:rPr>
        <w:t>。</w:t>
      </w:r>
    </w:p>
    <w:p>
      <w:pPr>
        <w:widowControl/>
        <w:adjustRightInd w:val="0"/>
        <w:snapToGrid w:val="0"/>
        <w:spacing w:line="460" w:lineRule="exact"/>
        <w:ind w:firstLine="480" w:firstLineChars="200"/>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、逾期送达或者未送达指定地点的投标文件，招标人不予受理。</w:t>
      </w:r>
    </w:p>
    <w:p>
      <w:pPr>
        <w:adjustRightInd w:val="0"/>
        <w:snapToGrid w:val="0"/>
        <w:spacing w:line="460" w:lineRule="exact"/>
        <w:ind w:firstLine="480"/>
        <w:rPr>
          <w:rFonts w:ascii="宋体" w:cs="宋体"/>
          <w:b/>
          <w:bCs/>
          <w:color w:val="auto"/>
          <w:sz w:val="24"/>
        </w:rPr>
      </w:pPr>
      <w:r>
        <w:rPr>
          <w:rFonts w:hint="eastAsia" w:ascii="宋体" w:hAnsi="宋体" w:cs="宋体"/>
          <w:b/>
          <w:bCs/>
          <w:color w:val="auto"/>
          <w:sz w:val="24"/>
        </w:rPr>
        <w:t>八、开标时间及开标地点</w:t>
      </w:r>
    </w:p>
    <w:p>
      <w:pPr>
        <w:adjustRightInd w:val="0"/>
        <w:snapToGrid w:val="0"/>
        <w:spacing w:line="460" w:lineRule="exact"/>
        <w:ind w:firstLine="480"/>
        <w:rPr>
          <w:rFonts w:ascii="宋体" w:cs="宋体"/>
          <w:color w:val="auto"/>
          <w:sz w:val="24"/>
        </w:rPr>
      </w:pPr>
      <w:r>
        <w:rPr>
          <w:rFonts w:hint="eastAsia" w:ascii="宋体" w:hAnsi="宋体" w:cs="宋体"/>
          <w:color w:val="auto"/>
          <w:sz w:val="24"/>
        </w:rPr>
        <w:t>开标时间：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9</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13</w:t>
      </w:r>
      <w:r>
        <w:rPr>
          <w:rFonts w:hint="eastAsia" w:ascii="宋体" w:hAnsi="宋体" w:cs="宋体"/>
          <w:color w:val="auto"/>
          <w:sz w:val="24"/>
          <w:szCs w:val="24"/>
          <w:lang w:eastAsia="zh-CN"/>
        </w:rPr>
        <w:t>日</w:t>
      </w:r>
      <w:r>
        <w:rPr>
          <w:rFonts w:hint="eastAsia" w:ascii="宋体" w:hAnsi="宋体" w:cs="宋体"/>
          <w:color w:val="auto"/>
          <w:sz w:val="24"/>
          <w:szCs w:val="24"/>
          <w:lang w:val="en-US" w:eastAsia="zh-CN"/>
        </w:rPr>
        <w:t>9</w:t>
      </w:r>
      <w:r>
        <w:rPr>
          <w:rFonts w:hint="eastAsia" w:ascii="宋体" w:hAnsi="宋体" w:cs="宋体"/>
          <w:color w:val="auto"/>
          <w:sz w:val="24"/>
          <w:szCs w:val="24"/>
          <w:lang w:eastAsia="zh-CN"/>
        </w:rPr>
        <w:t>时</w:t>
      </w:r>
      <w:r>
        <w:rPr>
          <w:rFonts w:hint="eastAsia" w:ascii="宋体" w:hAnsi="宋体" w:cs="宋体"/>
          <w:color w:val="auto"/>
          <w:sz w:val="24"/>
          <w:szCs w:val="24"/>
          <w:lang w:val="en-US" w:eastAsia="zh-CN"/>
        </w:rPr>
        <w:t>30</w:t>
      </w:r>
      <w:r>
        <w:rPr>
          <w:rFonts w:hint="eastAsia" w:ascii="宋体" w:hAnsi="宋体" w:cs="宋体"/>
          <w:color w:val="auto"/>
          <w:sz w:val="24"/>
          <w:szCs w:val="24"/>
          <w:lang w:eastAsia="zh-CN"/>
        </w:rPr>
        <w:t>分</w:t>
      </w:r>
      <w:r>
        <w:rPr>
          <w:rFonts w:hint="eastAsia" w:ascii="宋体" w:hAnsi="宋体" w:cs="宋体"/>
          <w:color w:val="auto"/>
          <w:sz w:val="24"/>
        </w:rPr>
        <w:t>（北京时间）。</w:t>
      </w:r>
    </w:p>
    <w:p>
      <w:pPr>
        <w:adjustRightInd w:val="0"/>
        <w:snapToGrid w:val="0"/>
        <w:spacing w:line="460" w:lineRule="exact"/>
        <w:ind w:firstLine="480" w:firstLineChars="200"/>
        <w:rPr>
          <w:rFonts w:hint="eastAsia" w:ascii="宋体" w:eastAsia="宋体" w:cs="宋体"/>
          <w:color w:val="auto"/>
          <w:sz w:val="24"/>
          <w:szCs w:val="24"/>
          <w:lang w:eastAsia="zh-CN"/>
        </w:rPr>
      </w:pPr>
      <w:r>
        <w:rPr>
          <w:rFonts w:hint="eastAsia" w:ascii="宋体" w:hAnsi="宋体" w:cs="宋体"/>
          <w:color w:val="auto"/>
          <w:sz w:val="24"/>
        </w:rPr>
        <w:t>开标地点：</w:t>
      </w:r>
      <w:r>
        <w:rPr>
          <w:rFonts w:hint="eastAsia" w:ascii="宋体" w:hAnsi="宋体" w:cs="宋体"/>
          <w:color w:val="auto"/>
          <w:sz w:val="24"/>
          <w:szCs w:val="24"/>
          <w:lang w:eastAsia="zh-CN"/>
        </w:rPr>
        <w:t>常德财鑫金融控股集团有限责任公司（常德柳叶湖旅游度假区柳叶湖街道万寿社区月亮大道666号财富中心B栋22层会议室）</w:t>
      </w:r>
    </w:p>
    <w:p>
      <w:pPr>
        <w:numPr>
          <w:ilvl w:val="0"/>
          <w:numId w:val="0"/>
        </w:numPr>
        <w:adjustRightInd w:val="0"/>
        <w:snapToGrid w:val="0"/>
        <w:spacing w:line="460" w:lineRule="exact"/>
        <w:ind w:left="480" w:leftChars="0"/>
        <w:rPr>
          <w:rFonts w:ascii="宋体" w:cs="宋体"/>
          <w:color w:val="auto"/>
          <w:sz w:val="24"/>
          <w:szCs w:val="24"/>
        </w:rPr>
      </w:pPr>
      <w:r>
        <w:rPr>
          <w:rFonts w:hint="eastAsia" w:ascii="宋体" w:hAnsi="宋体" w:cs="宋体"/>
          <w:color w:val="auto"/>
          <w:sz w:val="24"/>
          <w:szCs w:val="24"/>
          <w:lang w:eastAsia="zh-CN"/>
        </w:rPr>
        <w:t>九、</w:t>
      </w:r>
      <w:r>
        <w:rPr>
          <w:rFonts w:hint="eastAsia" w:ascii="宋体" w:hAnsi="宋体" w:cs="宋体"/>
          <w:color w:val="auto"/>
          <w:sz w:val="24"/>
          <w:szCs w:val="24"/>
        </w:rPr>
        <w:t>发布公告的媒介：</w:t>
      </w:r>
      <w:r>
        <w:rPr>
          <w:rFonts w:hint="eastAsia" w:ascii="宋体" w:hAnsi="宋体" w:cs="宋体"/>
          <w:color w:val="auto"/>
          <w:sz w:val="24"/>
          <w:szCs w:val="24"/>
          <w:lang w:eastAsia="zh-CN"/>
        </w:rPr>
        <w:t>常德财鑫金融控股集团有限责任公司网</w:t>
      </w:r>
      <w:r>
        <w:rPr>
          <w:rFonts w:hint="eastAsia" w:ascii="宋体" w:hAnsi="宋体" w:cs="宋体"/>
          <w:color w:val="auto"/>
          <w:sz w:val="24"/>
          <w:szCs w:val="24"/>
          <w:lang w:val="en-US" w:eastAsia="zh-CN"/>
        </w:rPr>
        <w:t>站</w:t>
      </w:r>
      <w:r>
        <w:rPr>
          <w:rFonts w:hint="eastAsia" w:ascii="宋体" w:hAnsi="宋体" w:cs="宋体"/>
          <w:color w:val="auto"/>
          <w:sz w:val="24"/>
          <w:szCs w:val="24"/>
        </w:rPr>
        <w:t>。</w:t>
      </w:r>
    </w:p>
    <w:p>
      <w:pPr>
        <w:adjustRightInd w:val="0"/>
        <w:snapToGrid w:val="0"/>
        <w:spacing w:line="460" w:lineRule="exact"/>
        <w:ind w:firstLine="480" w:firstLineChars="200"/>
        <w:rPr>
          <w:rFonts w:ascii="宋体" w:cs="宋体"/>
          <w:bCs/>
          <w:color w:val="auto"/>
          <w:sz w:val="24"/>
        </w:rPr>
      </w:pPr>
      <w:r>
        <w:rPr>
          <w:rFonts w:hint="eastAsia" w:ascii="宋体" w:hAnsi="宋体" w:cs="宋体"/>
          <w:bCs/>
          <w:color w:val="auto"/>
          <w:sz w:val="24"/>
        </w:rPr>
        <w:t>十、行政监督</w:t>
      </w:r>
    </w:p>
    <w:p>
      <w:pPr>
        <w:spacing w:line="360" w:lineRule="auto"/>
        <w:ind w:right="120" w:firstLine="480" w:firstLineChars="200"/>
        <w:rPr>
          <w:rFonts w:hint="eastAsia" w:ascii="宋体" w:eastAsia="宋体" w:cs="宋体"/>
          <w:b/>
          <w:color w:val="auto"/>
          <w:sz w:val="24"/>
          <w:szCs w:val="24"/>
          <w:u w:val="single"/>
          <w:lang w:eastAsia="zh-CN"/>
        </w:rPr>
      </w:pPr>
      <w:r>
        <w:rPr>
          <w:rFonts w:hint="eastAsia" w:ascii="宋体" w:hAnsi="宋体" w:cs="宋体"/>
          <w:color w:val="auto"/>
          <w:sz w:val="24"/>
        </w:rPr>
        <w:t>本次招标项目接受招标投标监管机构监督。招标投标监督机构为</w:t>
      </w:r>
      <w:r>
        <w:rPr>
          <w:rFonts w:hint="eastAsia" w:ascii="宋体" w:hAnsi="宋体" w:cs="宋体"/>
          <w:b/>
          <w:color w:val="auto"/>
          <w:sz w:val="24"/>
          <w:szCs w:val="24"/>
          <w:u w:val="single"/>
          <w:lang w:eastAsia="zh-CN"/>
        </w:rPr>
        <w:t>常德财鑫金融控股集团有限责任公司。</w:t>
      </w:r>
    </w:p>
    <w:p>
      <w:pPr>
        <w:adjustRightInd w:val="0"/>
        <w:snapToGrid w:val="0"/>
        <w:spacing w:line="460" w:lineRule="exact"/>
        <w:ind w:firstLine="480" w:firstLineChars="200"/>
        <w:rPr>
          <w:rFonts w:ascii="宋体" w:cs="宋体"/>
          <w:color w:val="auto"/>
          <w:sz w:val="24"/>
          <w:szCs w:val="24"/>
        </w:rPr>
      </w:pPr>
      <w:r>
        <w:rPr>
          <w:rFonts w:hint="eastAsia" w:ascii="宋体" w:hAnsi="宋体" w:cs="宋体"/>
          <w:color w:val="auto"/>
          <w:sz w:val="24"/>
          <w:szCs w:val="24"/>
        </w:rPr>
        <w:t>十</w:t>
      </w:r>
      <w:r>
        <w:rPr>
          <w:rFonts w:hint="eastAsia" w:ascii="宋体" w:hAnsi="宋体" w:cs="宋体"/>
          <w:color w:val="auto"/>
          <w:sz w:val="24"/>
          <w:szCs w:val="24"/>
          <w:lang w:eastAsia="zh-CN"/>
        </w:rPr>
        <w:t>一</w:t>
      </w:r>
      <w:r>
        <w:rPr>
          <w:rFonts w:hint="eastAsia" w:ascii="宋体" w:hAnsi="宋体" w:cs="宋体"/>
          <w:color w:val="auto"/>
          <w:sz w:val="24"/>
          <w:szCs w:val="24"/>
        </w:rPr>
        <w:t>、联系方式：</w:t>
      </w:r>
    </w:p>
    <w:p>
      <w:pPr>
        <w:adjustRightInd w:val="0"/>
        <w:snapToGrid w:val="0"/>
        <w:spacing w:line="460" w:lineRule="exact"/>
        <w:ind w:firstLine="480" w:firstLineChars="200"/>
        <w:rPr>
          <w:rFonts w:hint="eastAsia" w:ascii="宋体" w:eastAsia="宋体" w:cs="宋体"/>
          <w:color w:val="auto"/>
          <w:sz w:val="24"/>
          <w:szCs w:val="24"/>
          <w:lang w:eastAsia="zh-CN"/>
        </w:rPr>
      </w:pPr>
      <w:r>
        <w:rPr>
          <w:rFonts w:hint="eastAsia" w:ascii="宋体" w:hAnsi="宋体" w:cs="宋体"/>
          <w:color w:val="auto"/>
          <w:sz w:val="24"/>
          <w:szCs w:val="24"/>
        </w:rPr>
        <w:t>招标人：</w:t>
      </w:r>
      <w:r>
        <w:rPr>
          <w:rFonts w:hint="eastAsia" w:ascii="宋体" w:hAnsi="宋体" w:cs="宋体"/>
          <w:color w:val="auto"/>
          <w:sz w:val="24"/>
          <w:szCs w:val="24"/>
          <w:lang w:eastAsia="zh-CN"/>
        </w:rPr>
        <w:t>常德财鑫金融控股集团有限责任公司</w:t>
      </w:r>
    </w:p>
    <w:p>
      <w:pPr>
        <w:adjustRightInd w:val="0"/>
        <w:snapToGrid w:val="0"/>
        <w:spacing w:line="460" w:lineRule="exact"/>
        <w:ind w:left="1439" w:leftChars="228" w:hanging="960" w:hangingChars="400"/>
        <w:rPr>
          <w:rFonts w:hint="eastAsia" w:ascii="宋体" w:eastAsia="宋体" w:cs="宋体"/>
          <w:color w:val="auto"/>
          <w:sz w:val="24"/>
          <w:lang w:eastAsia="zh-CN"/>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hint="eastAsia" w:ascii="宋体" w:hAnsi="宋体" w:cs="宋体"/>
          <w:color w:val="auto"/>
          <w:sz w:val="24"/>
          <w:lang w:eastAsia="zh-CN"/>
        </w:rPr>
        <w:t xml:space="preserve">常德柳叶湖旅游度假区柳叶湖街道万寿社区月亮大道666号财富中心B栋22层 </w:t>
      </w:r>
    </w:p>
    <w:p>
      <w:pPr>
        <w:adjustRightInd w:val="0"/>
        <w:snapToGrid w:val="0"/>
        <w:spacing w:line="460" w:lineRule="exact"/>
        <w:ind w:firstLine="480" w:firstLineChars="200"/>
        <w:rPr>
          <w:rFonts w:hint="eastAsia" w:ascii="宋体" w:eastAsia="宋体" w:cs="宋体"/>
          <w:color w:val="auto"/>
          <w:sz w:val="24"/>
          <w:szCs w:val="24"/>
          <w:lang w:eastAsia="zh-CN"/>
        </w:rPr>
      </w:pPr>
      <w:r>
        <w:rPr>
          <w:rFonts w:hint="eastAsia" w:ascii="宋体" w:hAnsi="宋体" w:cs="宋体"/>
          <w:color w:val="auto"/>
          <w:sz w:val="24"/>
          <w:szCs w:val="24"/>
        </w:rPr>
        <w:t>联系人：</w:t>
      </w:r>
      <w:r>
        <w:rPr>
          <w:rFonts w:hint="eastAsia" w:ascii="宋体" w:hAnsi="宋体" w:cs="宋体"/>
          <w:color w:val="auto"/>
          <w:sz w:val="24"/>
          <w:szCs w:val="24"/>
          <w:lang w:eastAsia="zh-CN"/>
        </w:rPr>
        <w:t>黄女士</w:t>
      </w:r>
    </w:p>
    <w:p>
      <w:pPr>
        <w:adjustRightInd w:val="0"/>
        <w:snapToGrid w:val="0"/>
        <w:spacing w:line="460" w:lineRule="exact"/>
        <w:ind w:firstLine="480" w:firstLineChars="200"/>
        <w:rPr>
          <w:rFonts w:hint="eastAsia" w:ascii="宋体" w:eastAsia="宋体" w:cs="宋体"/>
          <w:color w:val="auto"/>
          <w:sz w:val="24"/>
          <w:szCs w:val="24"/>
          <w:lang w:eastAsia="zh-CN"/>
        </w:rPr>
      </w:pPr>
      <w:r>
        <w:rPr>
          <w:rFonts w:hint="eastAsia" w:ascii="宋体" w:hAnsi="宋体" w:cs="宋体"/>
          <w:color w:val="auto"/>
          <w:sz w:val="24"/>
          <w:szCs w:val="24"/>
        </w:rPr>
        <w:t>联系电话：</w:t>
      </w:r>
      <w:r>
        <w:rPr>
          <w:rFonts w:hint="eastAsia" w:ascii="宋体" w:hAnsi="宋体" w:cs="宋体"/>
          <w:color w:val="auto"/>
          <w:sz w:val="24"/>
          <w:szCs w:val="24"/>
          <w:lang w:eastAsia="zh-CN"/>
        </w:rPr>
        <w:t>18182192273</w:t>
      </w:r>
    </w:p>
    <w:p>
      <w:pPr>
        <w:adjustRightInd w:val="0"/>
        <w:snapToGrid w:val="0"/>
        <w:spacing w:line="460" w:lineRule="exact"/>
        <w:ind w:firstLine="480" w:firstLineChars="200"/>
        <w:rPr>
          <w:rFonts w:ascii="宋体" w:cs="宋体"/>
          <w:color w:val="auto"/>
          <w:sz w:val="24"/>
          <w:szCs w:val="24"/>
        </w:rPr>
      </w:pPr>
      <w:r>
        <w:rPr>
          <w:rFonts w:hint="eastAsia" w:ascii="宋体" w:hAnsi="宋体" w:cs="宋体"/>
          <w:color w:val="auto"/>
          <w:sz w:val="24"/>
          <w:szCs w:val="24"/>
        </w:rPr>
        <w:t>招标代理机构：湖南银华工程咨询有限公司</w:t>
      </w:r>
    </w:p>
    <w:p>
      <w:pPr>
        <w:adjustRightInd w:val="0"/>
        <w:snapToGrid w:val="0"/>
        <w:spacing w:line="460" w:lineRule="exact"/>
        <w:ind w:firstLine="480" w:firstLineChars="200"/>
        <w:rPr>
          <w:rFonts w:ascii="宋体" w:cs="宋体"/>
          <w:color w:val="auto"/>
          <w:sz w:val="24"/>
          <w:szCs w:val="24"/>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址：常德市武陵大道中段华信大厦</w:t>
      </w:r>
      <w:r>
        <w:rPr>
          <w:rFonts w:ascii="宋体" w:hAnsi="宋体" w:cs="宋体"/>
          <w:color w:val="auto"/>
          <w:sz w:val="24"/>
          <w:szCs w:val="24"/>
        </w:rPr>
        <w:t>8</w:t>
      </w:r>
      <w:r>
        <w:rPr>
          <w:rFonts w:hint="eastAsia" w:ascii="宋体" w:hAnsi="宋体" w:cs="宋体"/>
          <w:color w:val="auto"/>
          <w:sz w:val="24"/>
          <w:szCs w:val="24"/>
        </w:rPr>
        <w:t>楼</w:t>
      </w:r>
    </w:p>
    <w:p>
      <w:pPr>
        <w:adjustRightInd w:val="0"/>
        <w:snapToGrid w:val="0"/>
        <w:spacing w:line="460" w:lineRule="exact"/>
        <w:ind w:firstLine="480" w:firstLineChars="200"/>
        <w:rPr>
          <w:rFonts w:asci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eastAsia="zh-CN"/>
        </w:rPr>
        <w:t>褚世宇</w:t>
      </w:r>
      <w:r>
        <w:rPr>
          <w:rFonts w:ascii="宋体" w:hAnsi="宋体" w:cs="宋体"/>
          <w:color w:val="auto"/>
          <w:sz w:val="24"/>
          <w:szCs w:val="24"/>
        </w:rPr>
        <w:t xml:space="preserve"> </w:t>
      </w:r>
      <w:r>
        <w:rPr>
          <w:rFonts w:hint="eastAsia" w:ascii="宋体" w:hAnsi="宋体" w:cs="宋体"/>
          <w:color w:val="auto"/>
          <w:sz w:val="24"/>
          <w:szCs w:val="24"/>
          <w:lang w:eastAsia="zh-CN"/>
        </w:rPr>
        <w:t>郭兰</w:t>
      </w:r>
      <w:r>
        <w:rPr>
          <w:rFonts w:ascii="宋体" w:hAnsi="宋体" w:cs="宋体"/>
          <w:color w:val="auto"/>
          <w:sz w:val="24"/>
          <w:szCs w:val="24"/>
        </w:rPr>
        <w:t xml:space="preserve">  </w:t>
      </w:r>
    </w:p>
    <w:p>
      <w:pPr>
        <w:adjustRightInd w:val="0"/>
        <w:snapToGrid w:val="0"/>
        <w:spacing w:line="460" w:lineRule="exact"/>
        <w:ind w:firstLine="480" w:firstLineChars="200"/>
        <w:rPr>
          <w:rFonts w:ascii="宋体" w:cs="宋体"/>
          <w:color w:val="auto"/>
          <w:sz w:val="24"/>
          <w:szCs w:val="24"/>
        </w:rPr>
      </w:pPr>
      <w:r>
        <w:rPr>
          <w:rFonts w:hint="eastAsia" w:ascii="宋体" w:hAnsi="宋体" w:cs="宋体"/>
          <w:color w:val="auto"/>
          <w:sz w:val="24"/>
          <w:szCs w:val="24"/>
        </w:rPr>
        <w:t>电</w:t>
      </w:r>
      <w:r>
        <w:rPr>
          <w:rFonts w:ascii="宋体" w:hAnsi="宋体" w:cs="宋体"/>
          <w:color w:val="auto"/>
          <w:sz w:val="24"/>
          <w:szCs w:val="24"/>
        </w:rPr>
        <w:t xml:space="preserve">  </w:t>
      </w:r>
      <w:r>
        <w:rPr>
          <w:rFonts w:hint="eastAsia" w:ascii="宋体" w:hAnsi="宋体" w:cs="宋体"/>
          <w:color w:val="auto"/>
          <w:sz w:val="24"/>
          <w:szCs w:val="24"/>
        </w:rPr>
        <w:t>话：</w:t>
      </w:r>
      <w:r>
        <w:rPr>
          <w:rFonts w:ascii="宋体" w:hAnsi="宋体" w:cs="宋体"/>
          <w:color w:val="auto"/>
          <w:sz w:val="24"/>
          <w:szCs w:val="24"/>
        </w:rPr>
        <w:t xml:space="preserve">0736-7775073     </w:t>
      </w:r>
    </w:p>
    <w:p>
      <w:pPr>
        <w:pStyle w:val="2"/>
        <w:ind w:left="0" w:leftChars="0" w:firstLine="0" w:firstLineChars="0"/>
        <w:rPr>
          <w:b/>
          <w:color w:val="auto"/>
          <w:sz w:val="30"/>
          <w:szCs w:val="30"/>
        </w:rPr>
      </w:pPr>
      <w:bookmarkStart w:id="0" w:name="_Toc47416177"/>
      <w:bookmarkStart w:id="1" w:name="_Toc47415923"/>
      <w:bookmarkStart w:id="2" w:name="_Toc222590238"/>
      <w:bookmarkStart w:id="3" w:name="_Toc49019216"/>
      <w:bookmarkStart w:id="4" w:name="_Toc195327461"/>
    </w:p>
    <w:p>
      <w:pPr>
        <w:pStyle w:val="2"/>
        <w:rPr>
          <w:b/>
          <w:color w:val="auto"/>
          <w:sz w:val="30"/>
          <w:szCs w:val="30"/>
        </w:rPr>
      </w:pPr>
    </w:p>
    <w:p>
      <w:pPr>
        <w:pStyle w:val="2"/>
        <w:rPr>
          <w:b/>
          <w:color w:val="auto"/>
          <w:sz w:val="30"/>
          <w:szCs w:val="30"/>
        </w:rPr>
      </w:pPr>
    </w:p>
    <w:p>
      <w:pPr>
        <w:pStyle w:val="2"/>
        <w:rPr>
          <w:b/>
          <w:color w:val="auto"/>
          <w:sz w:val="30"/>
          <w:szCs w:val="30"/>
        </w:rPr>
      </w:pPr>
    </w:p>
    <w:p>
      <w:pPr>
        <w:pStyle w:val="2"/>
        <w:rPr>
          <w:b/>
          <w:color w:val="auto"/>
          <w:sz w:val="30"/>
          <w:szCs w:val="30"/>
        </w:rPr>
      </w:pPr>
    </w:p>
    <w:p>
      <w:pPr>
        <w:pStyle w:val="2"/>
        <w:rPr>
          <w:b/>
          <w:color w:val="auto"/>
          <w:sz w:val="30"/>
          <w:szCs w:val="30"/>
        </w:rPr>
      </w:pPr>
    </w:p>
    <w:p>
      <w:pPr>
        <w:pStyle w:val="2"/>
        <w:rPr>
          <w:b/>
          <w:color w:val="auto"/>
          <w:sz w:val="30"/>
          <w:szCs w:val="30"/>
        </w:rPr>
      </w:pPr>
    </w:p>
    <w:p>
      <w:pPr>
        <w:pStyle w:val="2"/>
        <w:rPr>
          <w:b/>
          <w:color w:val="auto"/>
          <w:sz w:val="30"/>
          <w:szCs w:val="30"/>
        </w:rPr>
      </w:pPr>
    </w:p>
    <w:p>
      <w:pPr>
        <w:pStyle w:val="2"/>
        <w:rPr>
          <w:b/>
          <w:color w:val="auto"/>
          <w:sz w:val="30"/>
          <w:szCs w:val="30"/>
        </w:rPr>
      </w:pPr>
    </w:p>
    <w:p>
      <w:pPr>
        <w:pStyle w:val="2"/>
        <w:ind w:left="0" w:leftChars="0" w:firstLine="0" w:firstLineChars="0"/>
        <w:rPr>
          <w:b/>
          <w:color w:val="auto"/>
          <w:sz w:val="30"/>
          <w:szCs w:val="30"/>
        </w:rPr>
      </w:pPr>
    </w:p>
    <w:p>
      <w:pPr>
        <w:spacing w:line="360" w:lineRule="auto"/>
        <w:ind w:firstLine="602" w:firstLineChars="200"/>
        <w:jc w:val="center"/>
        <w:rPr>
          <w:rFonts w:ascii="宋体"/>
          <w:b/>
          <w:color w:val="auto"/>
          <w:sz w:val="24"/>
          <w:szCs w:val="24"/>
        </w:rPr>
      </w:pPr>
      <w:r>
        <w:rPr>
          <w:rFonts w:hint="eastAsia"/>
          <w:b/>
          <w:color w:val="auto"/>
          <w:sz w:val="30"/>
          <w:szCs w:val="30"/>
        </w:rPr>
        <w:t>第二章</w:t>
      </w:r>
      <w:r>
        <w:rPr>
          <w:b/>
          <w:color w:val="auto"/>
          <w:sz w:val="30"/>
          <w:szCs w:val="30"/>
        </w:rPr>
        <w:t xml:space="preserve">  </w:t>
      </w:r>
      <w:r>
        <w:rPr>
          <w:rFonts w:hint="eastAsia"/>
          <w:b/>
          <w:color w:val="auto"/>
          <w:sz w:val="30"/>
          <w:szCs w:val="30"/>
        </w:rPr>
        <w:t>投标人须知前附</w:t>
      </w:r>
      <w:bookmarkEnd w:id="0"/>
      <w:bookmarkEnd w:id="1"/>
      <w:bookmarkEnd w:id="2"/>
      <w:bookmarkEnd w:id="3"/>
      <w:bookmarkEnd w:id="4"/>
      <w:r>
        <w:rPr>
          <w:rFonts w:hint="eastAsia"/>
          <w:b/>
          <w:color w:val="auto"/>
          <w:sz w:val="30"/>
          <w:szCs w:val="30"/>
        </w:rPr>
        <w:t>表</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48"/>
        <w:gridCol w:w="26"/>
        <w:gridCol w:w="73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4" w:hRule="atLeast"/>
        </w:trPr>
        <w:tc>
          <w:tcPr>
            <w:tcW w:w="1648" w:type="dxa"/>
            <w:tcBorders>
              <w:top w:val="single" w:color="auto" w:sz="12" w:space="0"/>
            </w:tcBorders>
            <w:vAlign w:val="center"/>
          </w:tcPr>
          <w:p>
            <w:pPr>
              <w:jc w:val="center"/>
              <w:rPr>
                <w:rFonts w:ascii="宋体"/>
                <w:color w:val="auto"/>
                <w:sz w:val="24"/>
                <w:szCs w:val="24"/>
              </w:rPr>
            </w:pPr>
            <w:r>
              <w:rPr>
                <w:rFonts w:hint="eastAsia" w:ascii="宋体" w:hAnsi="宋体"/>
                <w:color w:val="auto"/>
                <w:sz w:val="24"/>
                <w:szCs w:val="24"/>
              </w:rPr>
              <w:t>条款号</w:t>
            </w:r>
          </w:p>
        </w:tc>
        <w:tc>
          <w:tcPr>
            <w:tcW w:w="7380" w:type="dxa"/>
            <w:gridSpan w:val="2"/>
            <w:tcBorders>
              <w:top w:val="single" w:color="auto" w:sz="12" w:space="0"/>
            </w:tcBorders>
            <w:vAlign w:val="center"/>
          </w:tcPr>
          <w:p>
            <w:pPr>
              <w:jc w:val="center"/>
              <w:rPr>
                <w:rFonts w:ascii="宋体"/>
                <w:b/>
                <w:color w:val="auto"/>
                <w:sz w:val="24"/>
                <w:szCs w:val="24"/>
              </w:rPr>
            </w:pPr>
            <w:r>
              <w:rPr>
                <w:rFonts w:hint="eastAsia" w:ascii="宋体" w:hAnsi="宋体"/>
                <w:b/>
                <w:color w:val="auto"/>
                <w:sz w:val="24"/>
                <w:szCs w:val="24"/>
              </w:rPr>
              <w:t>内</w:t>
            </w:r>
            <w:r>
              <w:rPr>
                <w:rFonts w:ascii="宋体" w:hAnsi="宋体"/>
                <w:b/>
                <w:color w:val="auto"/>
                <w:sz w:val="24"/>
                <w:szCs w:val="24"/>
              </w:rPr>
              <w:t xml:space="preserve">      </w:t>
            </w:r>
            <w:r>
              <w:rPr>
                <w:rFonts w:hint="eastAsia" w:ascii="宋体" w:hAnsi="宋体"/>
                <w:b/>
                <w:color w:val="auto"/>
                <w:sz w:val="24"/>
                <w:szCs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9" w:hRule="atLeast"/>
        </w:trPr>
        <w:tc>
          <w:tcPr>
            <w:tcW w:w="9028" w:type="dxa"/>
            <w:gridSpan w:val="3"/>
            <w:vAlign w:val="center"/>
          </w:tcPr>
          <w:p>
            <w:pPr>
              <w:jc w:val="center"/>
              <w:rPr>
                <w:rFonts w:ascii="宋体"/>
                <w:b/>
                <w:color w:val="auto"/>
                <w:sz w:val="24"/>
                <w:szCs w:val="24"/>
              </w:rPr>
            </w:pPr>
            <w:r>
              <w:rPr>
                <w:rFonts w:hint="eastAsia" w:ascii="宋体" w:hAnsi="宋体"/>
                <w:b/>
                <w:color w:val="auto"/>
                <w:sz w:val="24"/>
                <w:szCs w:val="24"/>
              </w:rPr>
              <w:t>说</w:t>
            </w:r>
            <w:r>
              <w:rPr>
                <w:rFonts w:ascii="宋体" w:hAnsi="宋体"/>
                <w:b/>
                <w:color w:val="auto"/>
                <w:sz w:val="24"/>
                <w:szCs w:val="24"/>
              </w:rPr>
              <w:t xml:space="preserve">   </w:t>
            </w:r>
            <w:r>
              <w:rPr>
                <w:rFonts w:hint="eastAsia" w:ascii="宋体" w:hAnsi="宋体"/>
                <w:b/>
                <w:color w:val="auto"/>
                <w:sz w:val="24"/>
                <w:szCs w:val="24"/>
              </w:rPr>
              <w:t>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2" w:hRule="atLeast"/>
        </w:trPr>
        <w:tc>
          <w:tcPr>
            <w:tcW w:w="1648" w:type="dxa"/>
            <w:vAlign w:val="center"/>
          </w:tcPr>
          <w:p>
            <w:pPr>
              <w:jc w:val="center"/>
              <w:rPr>
                <w:rFonts w:ascii="宋体"/>
                <w:color w:val="auto"/>
                <w:sz w:val="24"/>
                <w:szCs w:val="24"/>
              </w:rPr>
            </w:pPr>
            <w:r>
              <w:rPr>
                <w:rFonts w:ascii="宋体" w:hAnsi="宋体"/>
                <w:color w:val="auto"/>
                <w:sz w:val="24"/>
                <w:szCs w:val="24"/>
              </w:rPr>
              <w:t>1.1</w:t>
            </w:r>
          </w:p>
        </w:tc>
        <w:tc>
          <w:tcPr>
            <w:tcW w:w="7380" w:type="dxa"/>
            <w:gridSpan w:val="2"/>
            <w:vAlign w:val="center"/>
          </w:tcPr>
          <w:p>
            <w:pPr>
              <w:jc w:val="left"/>
              <w:rPr>
                <w:rFonts w:ascii="宋体"/>
                <w:color w:val="auto"/>
                <w:sz w:val="24"/>
                <w:szCs w:val="24"/>
              </w:rPr>
            </w:pPr>
            <w:r>
              <w:rPr>
                <w:rFonts w:hint="eastAsia" w:ascii="宋体" w:hAnsi="宋体"/>
                <w:color w:val="auto"/>
                <w:sz w:val="24"/>
                <w:szCs w:val="24"/>
              </w:rPr>
              <w:t>资金来源：自筹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4" w:hRule="atLeast"/>
        </w:trPr>
        <w:tc>
          <w:tcPr>
            <w:tcW w:w="1648" w:type="dxa"/>
            <w:vAlign w:val="center"/>
          </w:tcPr>
          <w:p>
            <w:pPr>
              <w:jc w:val="center"/>
              <w:rPr>
                <w:rFonts w:ascii="宋体"/>
                <w:color w:val="auto"/>
                <w:sz w:val="24"/>
                <w:szCs w:val="24"/>
              </w:rPr>
            </w:pPr>
            <w:r>
              <w:rPr>
                <w:rFonts w:ascii="宋体" w:hAnsi="宋体"/>
                <w:color w:val="auto"/>
                <w:sz w:val="24"/>
                <w:szCs w:val="24"/>
              </w:rPr>
              <w:t>2.1</w:t>
            </w:r>
          </w:p>
        </w:tc>
        <w:tc>
          <w:tcPr>
            <w:tcW w:w="7380" w:type="dxa"/>
            <w:gridSpan w:val="2"/>
            <w:vAlign w:val="center"/>
          </w:tcPr>
          <w:p>
            <w:pPr>
              <w:jc w:val="left"/>
              <w:rPr>
                <w:rFonts w:hint="eastAsia" w:ascii="宋体" w:eastAsia="宋体" w:cs="宋体"/>
                <w:color w:val="auto"/>
                <w:sz w:val="24"/>
                <w:szCs w:val="24"/>
                <w:u w:val="single"/>
                <w:lang w:eastAsia="zh-CN"/>
              </w:rPr>
            </w:pPr>
            <w:r>
              <w:rPr>
                <w:rFonts w:hint="eastAsia" w:ascii="宋体" w:hAnsi="宋体" w:cs="宋体"/>
                <w:color w:val="auto"/>
                <w:sz w:val="24"/>
              </w:rPr>
              <w:t>招标人名称：</w:t>
            </w:r>
            <w:r>
              <w:rPr>
                <w:rFonts w:hint="eastAsia" w:ascii="宋体" w:hAnsi="宋体" w:cs="宋体"/>
                <w:color w:val="auto"/>
                <w:sz w:val="24"/>
                <w:lang w:eastAsia="zh-CN"/>
              </w:rPr>
              <w:t>常德财鑫金融控股集团有限责任公司</w:t>
            </w:r>
          </w:p>
          <w:p>
            <w:pPr>
              <w:jc w:val="left"/>
              <w:rPr>
                <w:rFonts w:hint="eastAsia" w:ascii="宋体" w:eastAsia="宋体" w:cs="宋体"/>
                <w:color w:val="auto"/>
                <w:sz w:val="24"/>
                <w:lang w:eastAsia="zh-CN"/>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址：</w:t>
            </w:r>
            <w:r>
              <w:rPr>
                <w:rFonts w:hint="eastAsia" w:ascii="宋体" w:hAnsi="宋体" w:cs="宋体"/>
                <w:color w:val="auto"/>
                <w:sz w:val="24"/>
                <w:lang w:eastAsia="zh-CN"/>
              </w:rPr>
              <w:t xml:space="preserve">常德柳叶湖旅游度假区柳叶湖街道万寿社区月亮大道666号财富中心B栋22层 </w:t>
            </w:r>
          </w:p>
          <w:p>
            <w:pPr>
              <w:adjustRightInd w:val="0"/>
              <w:snapToGrid w:val="0"/>
              <w:spacing w:line="460" w:lineRule="exact"/>
              <w:rPr>
                <w:rFonts w:hint="eastAsia" w:ascii="宋体" w:eastAsia="宋体" w:cs="宋体"/>
                <w:color w:val="auto"/>
                <w:sz w:val="24"/>
                <w:szCs w:val="24"/>
                <w:lang w:eastAsia="zh-CN"/>
              </w:rPr>
            </w:pPr>
            <w:r>
              <w:rPr>
                <w:rFonts w:hint="eastAsia" w:ascii="宋体" w:hAnsi="宋体" w:cs="宋体"/>
                <w:color w:val="auto"/>
                <w:sz w:val="24"/>
                <w:szCs w:val="24"/>
              </w:rPr>
              <w:t>联系人：</w:t>
            </w:r>
            <w:r>
              <w:rPr>
                <w:rFonts w:hint="eastAsia" w:ascii="宋体" w:hAnsi="宋体" w:cs="宋体"/>
                <w:color w:val="auto"/>
                <w:sz w:val="24"/>
                <w:szCs w:val="24"/>
                <w:lang w:eastAsia="zh-CN"/>
              </w:rPr>
              <w:t>黄女士</w:t>
            </w:r>
          </w:p>
          <w:p>
            <w:pPr>
              <w:adjustRightInd w:val="0"/>
              <w:snapToGrid w:val="0"/>
              <w:spacing w:line="460" w:lineRule="exact"/>
              <w:rPr>
                <w:rFonts w:hint="eastAsia" w:eastAsia="宋体"/>
                <w:color w:val="auto"/>
                <w:sz w:val="27"/>
                <w:szCs w:val="27"/>
                <w:lang w:eastAsia="zh-CN"/>
              </w:rPr>
            </w:pPr>
            <w:r>
              <w:rPr>
                <w:rFonts w:hint="eastAsia" w:ascii="宋体" w:hAnsi="宋体" w:cs="宋体"/>
                <w:color w:val="auto"/>
                <w:sz w:val="24"/>
                <w:szCs w:val="24"/>
              </w:rPr>
              <w:t>联系电话：</w:t>
            </w:r>
            <w:r>
              <w:rPr>
                <w:rFonts w:hint="eastAsia" w:ascii="宋体" w:hAnsi="宋体" w:cs="宋体"/>
                <w:color w:val="auto"/>
                <w:sz w:val="24"/>
                <w:szCs w:val="24"/>
                <w:lang w:eastAsia="zh-CN"/>
              </w:rPr>
              <w:t>18182192273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1" w:hRule="atLeast"/>
        </w:trPr>
        <w:tc>
          <w:tcPr>
            <w:tcW w:w="1648" w:type="dxa"/>
            <w:vAlign w:val="center"/>
          </w:tcPr>
          <w:p>
            <w:pPr>
              <w:jc w:val="center"/>
              <w:rPr>
                <w:rFonts w:ascii="宋体"/>
                <w:color w:val="auto"/>
                <w:sz w:val="24"/>
                <w:szCs w:val="24"/>
              </w:rPr>
            </w:pPr>
          </w:p>
        </w:tc>
        <w:tc>
          <w:tcPr>
            <w:tcW w:w="7380" w:type="dxa"/>
            <w:gridSpan w:val="2"/>
            <w:vAlign w:val="center"/>
          </w:tcPr>
          <w:p>
            <w:pPr>
              <w:jc w:val="left"/>
              <w:rPr>
                <w:rFonts w:hint="eastAsia" w:ascii="宋体" w:eastAsia="宋体"/>
                <w:color w:val="auto"/>
                <w:sz w:val="24"/>
                <w:szCs w:val="24"/>
                <w:lang w:eastAsia="zh-CN"/>
              </w:rPr>
            </w:pPr>
            <w:r>
              <w:rPr>
                <w:rFonts w:hint="eastAsia" w:ascii="宋体" w:hAnsi="宋体"/>
                <w:color w:val="auto"/>
                <w:sz w:val="24"/>
                <w:szCs w:val="24"/>
              </w:rPr>
              <w:t>项目名称：</w:t>
            </w:r>
            <w:r>
              <w:rPr>
                <w:rFonts w:hint="eastAsia" w:hAnsi="宋体"/>
                <w:color w:val="auto"/>
                <w:sz w:val="24"/>
                <w:lang w:eastAsia="zh-CN"/>
              </w:rPr>
              <w:t>常德财鑫金融控股集团有限责任公司2018年-2020年涉税业务审核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1" w:hRule="atLeast"/>
        </w:trPr>
        <w:tc>
          <w:tcPr>
            <w:tcW w:w="1648" w:type="dxa"/>
            <w:vAlign w:val="center"/>
          </w:tcPr>
          <w:p>
            <w:pPr>
              <w:jc w:val="center"/>
              <w:rPr>
                <w:rFonts w:ascii="宋体"/>
                <w:color w:val="auto"/>
                <w:sz w:val="24"/>
                <w:szCs w:val="24"/>
              </w:rPr>
            </w:pPr>
          </w:p>
        </w:tc>
        <w:tc>
          <w:tcPr>
            <w:tcW w:w="7380" w:type="dxa"/>
            <w:gridSpan w:val="2"/>
            <w:vAlign w:val="center"/>
          </w:tcPr>
          <w:p>
            <w:pPr>
              <w:jc w:val="left"/>
              <w:rPr>
                <w:rFonts w:hint="eastAsia" w:ascii="宋体" w:eastAsia="宋体"/>
                <w:color w:val="auto"/>
                <w:sz w:val="24"/>
                <w:szCs w:val="24"/>
                <w:lang w:eastAsia="zh-CN"/>
              </w:rPr>
            </w:pPr>
            <w:r>
              <w:rPr>
                <w:rFonts w:hint="eastAsia" w:ascii="宋体" w:hAnsi="宋体"/>
                <w:color w:val="auto"/>
                <w:sz w:val="24"/>
                <w:szCs w:val="24"/>
              </w:rPr>
              <w:t>招标编号：</w:t>
            </w:r>
            <w:r>
              <w:rPr>
                <w:rFonts w:hint="eastAsia" w:ascii="宋体" w:hAnsi="宋体" w:cs="宋体"/>
                <w:color w:val="auto"/>
                <w:sz w:val="24"/>
                <w:lang w:eastAsia="zh-CN"/>
              </w:rPr>
              <w:t>HNYH-CD-2021069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1" w:hRule="atLeast"/>
        </w:trPr>
        <w:tc>
          <w:tcPr>
            <w:tcW w:w="1648" w:type="dxa"/>
            <w:vAlign w:val="center"/>
          </w:tcPr>
          <w:p>
            <w:pPr>
              <w:jc w:val="center"/>
              <w:rPr>
                <w:rFonts w:ascii="宋体"/>
                <w:color w:val="auto"/>
                <w:sz w:val="24"/>
                <w:szCs w:val="24"/>
              </w:rPr>
            </w:pPr>
          </w:p>
        </w:tc>
        <w:tc>
          <w:tcPr>
            <w:tcW w:w="7380" w:type="dxa"/>
            <w:gridSpan w:val="2"/>
            <w:vAlign w:val="center"/>
          </w:tcPr>
          <w:p>
            <w:pPr>
              <w:jc w:val="left"/>
              <w:rPr>
                <w:rFonts w:hint="eastAsia" w:ascii="宋体" w:eastAsia="宋体"/>
                <w:color w:val="auto"/>
                <w:sz w:val="24"/>
                <w:szCs w:val="24"/>
                <w:lang w:eastAsia="zh-CN"/>
              </w:rPr>
            </w:pPr>
            <w:r>
              <w:rPr>
                <w:rFonts w:hint="eastAsia" w:ascii="宋体" w:hAnsi="宋体"/>
                <w:color w:val="auto"/>
                <w:sz w:val="24"/>
                <w:szCs w:val="24"/>
              </w:rPr>
              <w:t>项目服务周期：</w:t>
            </w:r>
            <w:r>
              <w:rPr>
                <w:rFonts w:hint="eastAsia" w:ascii="宋体" w:hAnsi="宋体"/>
                <w:color w:val="auto"/>
                <w:sz w:val="24"/>
                <w:szCs w:val="24"/>
                <w:lang w:val="en-US" w:eastAsia="zh-CN"/>
              </w:rPr>
              <w:t>5个月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5" w:hRule="atLeast"/>
        </w:trPr>
        <w:tc>
          <w:tcPr>
            <w:tcW w:w="1648" w:type="dxa"/>
            <w:vAlign w:val="center"/>
          </w:tcPr>
          <w:p>
            <w:pPr>
              <w:jc w:val="center"/>
              <w:rPr>
                <w:rFonts w:ascii="宋体"/>
                <w:color w:val="auto"/>
                <w:sz w:val="24"/>
                <w:szCs w:val="24"/>
              </w:rPr>
            </w:pPr>
            <w:r>
              <w:rPr>
                <w:rFonts w:ascii="宋体" w:hAnsi="宋体"/>
                <w:color w:val="auto"/>
                <w:sz w:val="24"/>
                <w:szCs w:val="24"/>
              </w:rPr>
              <w:t>2.2</w:t>
            </w:r>
          </w:p>
        </w:tc>
        <w:tc>
          <w:tcPr>
            <w:tcW w:w="7380" w:type="dxa"/>
            <w:gridSpan w:val="2"/>
            <w:vAlign w:val="center"/>
          </w:tcPr>
          <w:p>
            <w:pPr>
              <w:jc w:val="left"/>
              <w:rPr>
                <w:rFonts w:ascii="宋体"/>
                <w:color w:val="auto"/>
                <w:sz w:val="24"/>
                <w:szCs w:val="24"/>
              </w:rPr>
            </w:pPr>
            <w:r>
              <w:rPr>
                <w:rFonts w:hint="eastAsia" w:ascii="宋体" w:hAnsi="宋体"/>
                <w:color w:val="auto"/>
                <w:sz w:val="24"/>
                <w:szCs w:val="24"/>
              </w:rPr>
              <w:t>招标代理机构名称：湖南银华工程咨询有限公司</w:t>
            </w:r>
          </w:p>
          <w:p>
            <w:pPr>
              <w:jc w:val="left"/>
              <w:rPr>
                <w:rFonts w:ascii="宋体"/>
                <w:color w:val="auto"/>
                <w:sz w:val="24"/>
                <w:szCs w:val="24"/>
              </w:rPr>
            </w:pPr>
            <w:r>
              <w:rPr>
                <w:rFonts w:hint="eastAsia" w:ascii="宋体" w:hAnsi="宋体"/>
                <w:color w:val="auto"/>
                <w:sz w:val="24"/>
                <w:szCs w:val="24"/>
              </w:rPr>
              <w:t>地</w:t>
            </w:r>
            <w:r>
              <w:rPr>
                <w:rFonts w:ascii="宋体" w:hAnsi="宋体"/>
                <w:color w:val="auto"/>
                <w:sz w:val="24"/>
                <w:szCs w:val="24"/>
              </w:rPr>
              <w:t xml:space="preserve">  </w:t>
            </w:r>
            <w:r>
              <w:rPr>
                <w:rFonts w:hint="eastAsia" w:ascii="宋体" w:hAnsi="宋体"/>
                <w:color w:val="auto"/>
                <w:sz w:val="24"/>
                <w:szCs w:val="24"/>
              </w:rPr>
              <w:t>址：常德市武陵大道中段华信大厦</w:t>
            </w:r>
            <w:r>
              <w:rPr>
                <w:rFonts w:ascii="宋体" w:hAnsi="宋体"/>
                <w:color w:val="auto"/>
                <w:sz w:val="24"/>
                <w:szCs w:val="24"/>
              </w:rPr>
              <w:t>8</w:t>
            </w:r>
            <w:r>
              <w:rPr>
                <w:rFonts w:hint="eastAsia" w:ascii="宋体" w:hAnsi="宋体"/>
                <w:color w:val="auto"/>
                <w:sz w:val="24"/>
                <w:szCs w:val="24"/>
              </w:rPr>
              <w:t>楼</w:t>
            </w:r>
          </w:p>
          <w:p>
            <w:pPr>
              <w:jc w:val="left"/>
              <w:rPr>
                <w:rFonts w:ascii="宋体"/>
                <w:color w:val="auto"/>
                <w:sz w:val="24"/>
                <w:szCs w:val="24"/>
              </w:rPr>
            </w:pPr>
            <w:r>
              <w:rPr>
                <w:rFonts w:hint="eastAsia" w:ascii="宋体" w:hAnsi="宋体"/>
                <w:color w:val="auto"/>
                <w:sz w:val="24"/>
                <w:szCs w:val="24"/>
              </w:rPr>
              <w:t>联系人：</w:t>
            </w:r>
            <w:r>
              <w:rPr>
                <w:rFonts w:hint="eastAsia" w:ascii="宋体" w:hAnsi="宋体"/>
                <w:color w:val="auto"/>
                <w:sz w:val="24"/>
                <w:szCs w:val="24"/>
                <w:lang w:eastAsia="zh-CN"/>
              </w:rPr>
              <w:t>褚世宇</w:t>
            </w:r>
            <w:r>
              <w:rPr>
                <w:rFonts w:ascii="宋体" w:hAnsi="宋体"/>
                <w:color w:val="auto"/>
                <w:sz w:val="24"/>
                <w:szCs w:val="24"/>
              </w:rPr>
              <w:t xml:space="preserve"> </w:t>
            </w:r>
            <w:r>
              <w:rPr>
                <w:rFonts w:hint="eastAsia" w:ascii="宋体" w:hAnsi="宋体"/>
                <w:color w:val="auto"/>
                <w:sz w:val="24"/>
                <w:szCs w:val="24"/>
                <w:lang w:eastAsia="zh-CN"/>
              </w:rPr>
              <w:t>郭兰</w:t>
            </w:r>
            <w:r>
              <w:rPr>
                <w:rFonts w:ascii="宋体" w:hAnsi="宋体"/>
                <w:color w:val="auto"/>
                <w:sz w:val="24"/>
                <w:szCs w:val="24"/>
              </w:rPr>
              <w:t xml:space="preserve">  </w:t>
            </w:r>
          </w:p>
          <w:p>
            <w:pPr>
              <w:jc w:val="left"/>
              <w:rPr>
                <w:rFonts w:ascii="宋体"/>
                <w:i/>
                <w:color w:val="auto"/>
                <w:sz w:val="24"/>
                <w:szCs w:val="24"/>
              </w:rPr>
            </w:pPr>
            <w:r>
              <w:rPr>
                <w:rFonts w:hint="eastAsia" w:ascii="宋体" w:hAnsi="宋体"/>
                <w:color w:val="auto"/>
                <w:sz w:val="24"/>
                <w:szCs w:val="24"/>
              </w:rPr>
              <w:t>电</w:t>
            </w:r>
            <w:r>
              <w:rPr>
                <w:rFonts w:ascii="宋体" w:hAnsi="宋体"/>
                <w:color w:val="auto"/>
                <w:sz w:val="24"/>
                <w:szCs w:val="24"/>
              </w:rPr>
              <w:t xml:space="preserve">  </w:t>
            </w:r>
            <w:r>
              <w:rPr>
                <w:rFonts w:hint="eastAsia" w:ascii="宋体" w:hAnsi="宋体"/>
                <w:color w:val="auto"/>
                <w:sz w:val="24"/>
                <w:szCs w:val="24"/>
              </w:rPr>
              <w:t>话：</w:t>
            </w:r>
            <w:r>
              <w:rPr>
                <w:rFonts w:ascii="宋体" w:hAnsi="宋体"/>
                <w:color w:val="auto"/>
                <w:sz w:val="24"/>
                <w:szCs w:val="24"/>
              </w:rPr>
              <w:t xml:space="preserve">0736-7775073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9028" w:type="dxa"/>
            <w:gridSpan w:val="3"/>
            <w:vAlign w:val="center"/>
          </w:tcPr>
          <w:p>
            <w:pPr>
              <w:jc w:val="center"/>
              <w:rPr>
                <w:rFonts w:ascii="宋体"/>
                <w:b/>
                <w:color w:val="auto"/>
                <w:sz w:val="24"/>
                <w:szCs w:val="24"/>
              </w:rPr>
            </w:pPr>
            <w:r>
              <w:rPr>
                <w:rFonts w:hint="eastAsia" w:ascii="宋体" w:hAnsi="宋体"/>
                <w:b/>
                <w:color w:val="auto"/>
                <w:sz w:val="24"/>
                <w:szCs w:val="24"/>
              </w:rPr>
              <w:t>投</w:t>
            </w:r>
            <w:r>
              <w:rPr>
                <w:rFonts w:ascii="宋体" w:hAnsi="宋体"/>
                <w:b/>
                <w:color w:val="auto"/>
                <w:sz w:val="24"/>
                <w:szCs w:val="24"/>
              </w:rPr>
              <w:t xml:space="preserve">  </w:t>
            </w:r>
            <w:r>
              <w:rPr>
                <w:rFonts w:hint="eastAsia" w:ascii="宋体" w:hAnsi="宋体"/>
                <w:b/>
                <w:color w:val="auto"/>
                <w:sz w:val="24"/>
                <w:szCs w:val="24"/>
              </w:rPr>
              <w:t>标</w:t>
            </w:r>
            <w:r>
              <w:rPr>
                <w:rFonts w:ascii="宋体" w:hAnsi="宋体"/>
                <w:b/>
                <w:color w:val="auto"/>
                <w:sz w:val="24"/>
                <w:szCs w:val="24"/>
              </w:rPr>
              <w:t xml:space="preserve">  </w:t>
            </w:r>
            <w:r>
              <w:rPr>
                <w:rFonts w:hint="eastAsia" w:ascii="宋体" w:hAnsi="宋体"/>
                <w:b/>
                <w:color w:val="auto"/>
                <w:sz w:val="24"/>
                <w:szCs w:val="24"/>
              </w:rPr>
              <w:t>报</w:t>
            </w:r>
            <w:r>
              <w:rPr>
                <w:rFonts w:ascii="宋体" w:hAnsi="宋体"/>
                <w:b/>
                <w:color w:val="auto"/>
                <w:sz w:val="24"/>
                <w:szCs w:val="24"/>
              </w:rPr>
              <w:t xml:space="preserve">  </w:t>
            </w:r>
            <w:r>
              <w:rPr>
                <w:rFonts w:hint="eastAsia" w:ascii="宋体" w:hAnsi="宋体"/>
                <w:b/>
                <w:color w:val="auto"/>
                <w:sz w:val="24"/>
                <w:szCs w:val="24"/>
              </w:rPr>
              <w:t>价</w:t>
            </w:r>
            <w:r>
              <w:rPr>
                <w:rFonts w:ascii="宋体" w:hAnsi="宋体"/>
                <w:b/>
                <w:color w:val="auto"/>
                <w:sz w:val="24"/>
                <w:szCs w:val="24"/>
              </w:rPr>
              <w:t xml:space="preserve">  </w:t>
            </w:r>
            <w:r>
              <w:rPr>
                <w:rFonts w:hint="eastAsia" w:ascii="宋体" w:hAnsi="宋体"/>
                <w:b/>
                <w:color w:val="auto"/>
                <w:sz w:val="24"/>
                <w:szCs w:val="24"/>
              </w:rPr>
              <w:t>和</w:t>
            </w:r>
            <w:r>
              <w:rPr>
                <w:rFonts w:ascii="宋体" w:hAnsi="宋体"/>
                <w:b/>
                <w:color w:val="auto"/>
                <w:sz w:val="24"/>
                <w:szCs w:val="24"/>
              </w:rPr>
              <w:t xml:space="preserve">  </w:t>
            </w:r>
            <w:r>
              <w:rPr>
                <w:rFonts w:hint="eastAsia" w:ascii="宋体" w:hAnsi="宋体"/>
                <w:b/>
                <w:color w:val="auto"/>
                <w:sz w:val="24"/>
                <w:szCs w:val="24"/>
              </w:rPr>
              <w:t>货</w:t>
            </w:r>
            <w:r>
              <w:rPr>
                <w:rFonts w:ascii="宋体" w:hAnsi="宋体"/>
                <w:b/>
                <w:color w:val="auto"/>
                <w:sz w:val="24"/>
                <w:szCs w:val="24"/>
              </w:rPr>
              <w:t xml:space="preserve">  </w:t>
            </w:r>
            <w:r>
              <w:rPr>
                <w:rFonts w:hint="eastAsia" w:ascii="宋体" w:hAnsi="宋体"/>
                <w:b/>
                <w:color w:val="auto"/>
                <w:sz w:val="24"/>
                <w:szCs w:val="24"/>
              </w:rPr>
              <w:t>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8" w:hRule="atLeast"/>
        </w:trPr>
        <w:tc>
          <w:tcPr>
            <w:tcW w:w="1648" w:type="dxa"/>
            <w:vAlign w:val="center"/>
          </w:tcPr>
          <w:p>
            <w:pPr>
              <w:jc w:val="center"/>
              <w:rPr>
                <w:rFonts w:ascii="宋体"/>
                <w:color w:val="auto"/>
                <w:sz w:val="24"/>
                <w:szCs w:val="24"/>
              </w:rPr>
            </w:pPr>
            <w:r>
              <w:rPr>
                <w:rFonts w:hint="eastAsia" w:ascii="宋体" w:hAnsi="宋体"/>
                <w:color w:val="auto"/>
                <w:sz w:val="24"/>
                <w:szCs w:val="24"/>
              </w:rPr>
              <w:t>★</w:t>
            </w:r>
            <w:r>
              <w:rPr>
                <w:rFonts w:ascii="宋体" w:hAnsi="宋体"/>
                <w:color w:val="auto"/>
                <w:sz w:val="24"/>
                <w:szCs w:val="24"/>
              </w:rPr>
              <w:t>11</w:t>
            </w:r>
          </w:p>
        </w:tc>
        <w:tc>
          <w:tcPr>
            <w:tcW w:w="7380" w:type="dxa"/>
            <w:gridSpan w:val="2"/>
            <w:vAlign w:val="center"/>
          </w:tcPr>
          <w:p>
            <w:pPr>
              <w:rPr>
                <w:rFonts w:ascii="宋体"/>
                <w:color w:val="auto"/>
                <w:sz w:val="24"/>
                <w:szCs w:val="24"/>
              </w:rPr>
            </w:pPr>
            <w:r>
              <w:rPr>
                <w:rFonts w:hint="eastAsia" w:ascii="宋体" w:hAnsi="宋体"/>
                <w:color w:val="auto"/>
                <w:sz w:val="24"/>
                <w:szCs w:val="24"/>
              </w:rPr>
              <w:t>招标控制总价为人民币</w:t>
            </w:r>
            <w:r>
              <w:rPr>
                <w:rFonts w:ascii="宋体" w:hAnsi="宋体"/>
                <w:color w:val="auto"/>
                <w:sz w:val="24"/>
                <w:szCs w:val="24"/>
                <w:u w:val="single"/>
              </w:rPr>
              <w:t xml:space="preserve"> </w:t>
            </w:r>
            <w:r>
              <w:rPr>
                <w:rFonts w:hint="eastAsia" w:ascii="宋体" w:cs="宋体"/>
                <w:color w:val="auto"/>
                <w:sz w:val="24"/>
                <w:u w:val="single"/>
                <w:lang w:val="en-US" w:eastAsia="zh-CN"/>
              </w:rPr>
              <w:t>480000</w:t>
            </w:r>
            <w:r>
              <w:rPr>
                <w:rFonts w:hint="eastAsia" w:ascii="宋体" w:hAnsi="宋体"/>
                <w:color w:val="auto"/>
                <w:sz w:val="24"/>
                <w:szCs w:val="24"/>
              </w:rPr>
              <w:t>元，超出招标控制价的投标报价将视为无效投标。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pPr>
              <w:jc w:val="center"/>
              <w:rPr>
                <w:rFonts w:ascii="宋体"/>
                <w:color w:val="auto"/>
                <w:sz w:val="24"/>
                <w:szCs w:val="24"/>
              </w:rPr>
            </w:pPr>
            <w:r>
              <w:rPr>
                <w:rFonts w:ascii="宋体" w:hAnsi="宋体"/>
                <w:color w:val="auto"/>
                <w:sz w:val="24"/>
                <w:szCs w:val="24"/>
              </w:rPr>
              <w:t>12</w:t>
            </w:r>
          </w:p>
        </w:tc>
        <w:tc>
          <w:tcPr>
            <w:tcW w:w="7380" w:type="dxa"/>
            <w:gridSpan w:val="2"/>
            <w:vAlign w:val="center"/>
          </w:tcPr>
          <w:p>
            <w:pPr>
              <w:jc w:val="left"/>
              <w:rPr>
                <w:rFonts w:ascii="宋体"/>
                <w:i/>
                <w:color w:val="auto"/>
                <w:sz w:val="24"/>
                <w:szCs w:val="24"/>
              </w:rPr>
            </w:pPr>
            <w:r>
              <w:rPr>
                <w:rFonts w:hint="eastAsia" w:ascii="宋体" w:hAnsi="宋体"/>
                <w:color w:val="auto"/>
                <w:sz w:val="24"/>
                <w:szCs w:val="24"/>
              </w:rPr>
              <w:t>投标货币：人民币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32" w:hRule="atLeast"/>
        </w:trPr>
        <w:tc>
          <w:tcPr>
            <w:tcW w:w="9028" w:type="dxa"/>
            <w:gridSpan w:val="3"/>
            <w:vAlign w:val="center"/>
          </w:tcPr>
          <w:p>
            <w:pPr>
              <w:jc w:val="center"/>
              <w:rPr>
                <w:rFonts w:ascii="宋体"/>
                <w:b/>
                <w:color w:val="auto"/>
                <w:sz w:val="24"/>
                <w:szCs w:val="24"/>
              </w:rPr>
            </w:pPr>
            <w:r>
              <w:rPr>
                <w:rFonts w:hint="eastAsia" w:ascii="宋体" w:hAnsi="宋体"/>
                <w:b/>
                <w:color w:val="auto"/>
                <w:sz w:val="24"/>
                <w:szCs w:val="24"/>
              </w:rPr>
              <w:t>投</w:t>
            </w:r>
            <w:r>
              <w:rPr>
                <w:rFonts w:ascii="宋体" w:hAnsi="宋体"/>
                <w:b/>
                <w:color w:val="auto"/>
                <w:sz w:val="24"/>
                <w:szCs w:val="24"/>
              </w:rPr>
              <w:t xml:space="preserve"> </w:t>
            </w:r>
            <w:r>
              <w:rPr>
                <w:rFonts w:hint="eastAsia" w:ascii="宋体" w:hAnsi="宋体"/>
                <w:b/>
                <w:color w:val="auto"/>
                <w:sz w:val="24"/>
                <w:szCs w:val="24"/>
              </w:rPr>
              <w:t>标</w:t>
            </w:r>
            <w:r>
              <w:rPr>
                <w:rFonts w:ascii="宋体" w:hAnsi="宋体"/>
                <w:b/>
                <w:color w:val="auto"/>
                <w:sz w:val="24"/>
                <w:szCs w:val="24"/>
              </w:rPr>
              <w:t xml:space="preserve"> </w:t>
            </w:r>
            <w:r>
              <w:rPr>
                <w:rFonts w:hint="eastAsia" w:ascii="宋体" w:hAnsi="宋体"/>
                <w:b/>
                <w:color w:val="auto"/>
                <w:sz w:val="24"/>
                <w:szCs w:val="24"/>
              </w:rPr>
              <w:t>书</w:t>
            </w:r>
            <w:r>
              <w:rPr>
                <w:rFonts w:ascii="宋体" w:hAnsi="宋体"/>
                <w:b/>
                <w:color w:val="auto"/>
                <w:sz w:val="24"/>
                <w:szCs w:val="24"/>
              </w:rPr>
              <w:t xml:space="preserve"> </w:t>
            </w:r>
            <w:r>
              <w:rPr>
                <w:rFonts w:hint="eastAsia" w:ascii="宋体" w:hAnsi="宋体"/>
                <w:b/>
                <w:color w:val="auto"/>
                <w:sz w:val="24"/>
                <w:szCs w:val="24"/>
              </w:rPr>
              <w:t>的</w:t>
            </w:r>
            <w:r>
              <w:rPr>
                <w:rFonts w:ascii="宋体" w:hAnsi="宋体"/>
                <w:b/>
                <w:color w:val="auto"/>
                <w:sz w:val="24"/>
                <w:szCs w:val="24"/>
              </w:rPr>
              <w:t xml:space="preserve"> </w:t>
            </w:r>
            <w:r>
              <w:rPr>
                <w:rFonts w:hint="eastAsia" w:ascii="宋体" w:hAnsi="宋体"/>
                <w:b/>
                <w:color w:val="auto"/>
                <w:sz w:val="24"/>
                <w:szCs w:val="24"/>
              </w:rPr>
              <w:t>编</w:t>
            </w:r>
            <w:r>
              <w:rPr>
                <w:rFonts w:ascii="宋体" w:hAnsi="宋体"/>
                <w:b/>
                <w:color w:val="auto"/>
                <w:sz w:val="24"/>
                <w:szCs w:val="24"/>
              </w:rPr>
              <w:t xml:space="preserve"> </w:t>
            </w:r>
            <w:r>
              <w:rPr>
                <w:rFonts w:hint="eastAsia" w:ascii="宋体" w:hAnsi="宋体"/>
                <w:b/>
                <w:color w:val="auto"/>
                <w:sz w:val="24"/>
                <w:szCs w:val="24"/>
              </w:rPr>
              <w:t>制</w:t>
            </w:r>
            <w:r>
              <w:rPr>
                <w:rFonts w:ascii="宋体" w:hAnsi="宋体"/>
                <w:b/>
                <w:color w:val="auto"/>
                <w:sz w:val="24"/>
                <w:szCs w:val="24"/>
              </w:rPr>
              <w:t xml:space="preserve"> </w:t>
            </w:r>
            <w:r>
              <w:rPr>
                <w:rFonts w:hint="eastAsia" w:ascii="宋体" w:hAnsi="宋体"/>
                <w:b/>
                <w:color w:val="auto"/>
                <w:sz w:val="24"/>
                <w:szCs w:val="24"/>
              </w:rPr>
              <w:t>和</w:t>
            </w:r>
            <w:r>
              <w:rPr>
                <w:rFonts w:ascii="宋体" w:hAnsi="宋体"/>
                <w:b/>
                <w:color w:val="auto"/>
                <w:sz w:val="24"/>
                <w:szCs w:val="24"/>
              </w:rPr>
              <w:t xml:space="preserve"> </w:t>
            </w:r>
            <w:r>
              <w:rPr>
                <w:rFonts w:hint="eastAsia" w:ascii="宋体" w:hAnsi="宋体"/>
                <w:b/>
                <w:color w:val="auto"/>
                <w:sz w:val="24"/>
                <w:szCs w:val="24"/>
              </w:rPr>
              <w:t>递</w:t>
            </w:r>
            <w:r>
              <w:rPr>
                <w:rFonts w:ascii="宋体" w:hAnsi="宋体"/>
                <w:b/>
                <w:color w:val="auto"/>
                <w:sz w:val="24"/>
                <w:szCs w:val="24"/>
              </w:rPr>
              <w:t xml:space="preserve"> </w:t>
            </w:r>
            <w:r>
              <w:rPr>
                <w:rFonts w:hint="eastAsia" w:ascii="宋体" w:hAnsi="宋体"/>
                <w:b/>
                <w:color w:val="auto"/>
                <w:sz w:val="24"/>
                <w:szCs w:val="24"/>
              </w:rPr>
              <w:t>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7" w:hRule="atLeast"/>
        </w:trPr>
        <w:tc>
          <w:tcPr>
            <w:tcW w:w="1648" w:type="dxa"/>
            <w:vAlign w:val="center"/>
          </w:tcPr>
          <w:p>
            <w:pPr>
              <w:jc w:val="center"/>
              <w:rPr>
                <w:rFonts w:ascii="宋体"/>
                <w:color w:val="auto"/>
                <w:sz w:val="24"/>
                <w:szCs w:val="24"/>
              </w:rPr>
            </w:pPr>
            <w:r>
              <w:rPr>
                <w:rFonts w:hint="eastAsia" w:ascii="宋体" w:hAnsi="宋体"/>
                <w:bCs/>
                <w:color w:val="auto"/>
                <w:sz w:val="24"/>
                <w:szCs w:val="24"/>
              </w:rPr>
              <w:t>★</w:t>
            </w:r>
            <w:r>
              <w:rPr>
                <w:rFonts w:hint="eastAsia" w:ascii="宋体" w:hAnsi="宋体"/>
                <w:bCs/>
                <w:color w:val="auto"/>
                <w:sz w:val="24"/>
                <w:szCs w:val="24"/>
                <w:lang w:val="en-US" w:eastAsia="zh-CN"/>
              </w:rPr>
              <w:t>1</w:t>
            </w:r>
            <w:r>
              <w:rPr>
                <w:rFonts w:ascii="宋体" w:hAnsi="宋体"/>
                <w:color w:val="auto"/>
                <w:sz w:val="24"/>
                <w:szCs w:val="24"/>
              </w:rPr>
              <w:t>2.4</w:t>
            </w:r>
          </w:p>
        </w:tc>
        <w:tc>
          <w:tcPr>
            <w:tcW w:w="7380" w:type="dxa"/>
            <w:gridSpan w:val="2"/>
            <w:vAlign w:val="center"/>
          </w:tcPr>
          <w:p>
            <w:pPr>
              <w:adjustRightInd w:val="0"/>
              <w:snapToGrid w:val="0"/>
              <w:spacing w:line="480" w:lineRule="exact"/>
              <w:rPr>
                <w:rFonts w:ascii="宋体"/>
                <w:color w:val="auto"/>
                <w:sz w:val="24"/>
                <w:szCs w:val="24"/>
              </w:rPr>
            </w:pPr>
            <w:r>
              <w:rPr>
                <w:rFonts w:hint="eastAsia" w:ascii="宋体" w:hAnsi="宋体"/>
                <w:color w:val="auto"/>
                <w:sz w:val="24"/>
                <w:szCs w:val="24"/>
              </w:rPr>
              <w:t>投标人的资格要求：</w:t>
            </w:r>
          </w:p>
          <w:p>
            <w:pPr>
              <w:adjustRightInd w:val="0"/>
              <w:snapToGrid w:val="0"/>
              <w:spacing w:line="460" w:lineRule="exact"/>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具有合法的法人资格或独立承担民事责任的能力；</w:t>
            </w:r>
          </w:p>
          <w:p>
            <w:pPr>
              <w:adjustRightInd w:val="0"/>
              <w:snapToGrid w:val="0"/>
              <w:spacing w:line="460" w:lineRule="exact"/>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具有良好的履行合同的能力；</w:t>
            </w:r>
          </w:p>
          <w:p>
            <w:pPr>
              <w:adjustRightInd w:val="0"/>
              <w:snapToGrid w:val="0"/>
              <w:spacing w:line="460" w:lineRule="exact"/>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遵守国家的法律、行政法规，在国家有关部室和行业的监督检查中没有不良合作记录、近三年内无重大违规违纪行为；</w:t>
            </w:r>
          </w:p>
          <w:p>
            <w:pPr>
              <w:adjustRightInd w:val="0"/>
              <w:snapToGrid w:val="0"/>
              <w:spacing w:line="460" w:lineRule="exact"/>
              <w:rPr>
                <w:rFonts w:ascii="宋体"/>
                <w:color w:val="auto"/>
                <w:sz w:val="24"/>
                <w:szCs w:val="24"/>
              </w:rPr>
            </w:pPr>
            <w:r>
              <w:rPr>
                <w:rFonts w:hint="eastAsia" w:ascii="宋体" w:hAnsi="宋体" w:cs="宋体"/>
                <w:color w:val="auto"/>
                <w:sz w:val="24"/>
                <w:lang w:val="en-US" w:eastAsia="zh-CN"/>
              </w:rPr>
              <w:t>4.</w:t>
            </w:r>
            <w:r>
              <w:rPr>
                <w:rFonts w:hint="eastAsia" w:ascii="宋体" w:hAnsi="宋体" w:cs="宋体"/>
                <w:color w:val="auto"/>
                <w:sz w:val="24"/>
              </w:rPr>
              <w:t>具有履行合同所必须的专业技术能力和人员配置：在职注册会计师、税务师5人以上；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pPr>
              <w:jc w:val="center"/>
              <w:rPr>
                <w:rFonts w:ascii="宋体"/>
                <w:color w:val="auto"/>
                <w:sz w:val="24"/>
                <w:szCs w:val="24"/>
              </w:rPr>
            </w:pPr>
            <w:r>
              <w:rPr>
                <w:rFonts w:ascii="宋体" w:hAnsi="宋体"/>
                <w:color w:val="auto"/>
                <w:sz w:val="24"/>
                <w:szCs w:val="24"/>
              </w:rPr>
              <w:t>16.1</w:t>
            </w:r>
          </w:p>
        </w:tc>
        <w:tc>
          <w:tcPr>
            <w:tcW w:w="7380" w:type="dxa"/>
            <w:gridSpan w:val="2"/>
            <w:vAlign w:val="center"/>
          </w:tcPr>
          <w:p>
            <w:pPr>
              <w:jc w:val="left"/>
              <w:rPr>
                <w:rFonts w:ascii="宋体"/>
                <w:color w:val="auto"/>
                <w:sz w:val="24"/>
                <w:szCs w:val="24"/>
              </w:rPr>
            </w:pPr>
            <w:r>
              <w:rPr>
                <w:rFonts w:hint="eastAsia" w:ascii="宋体" w:hAnsi="宋体"/>
                <w:color w:val="auto"/>
                <w:sz w:val="24"/>
                <w:szCs w:val="24"/>
              </w:rPr>
              <w:t>投标有效期：</w:t>
            </w:r>
            <w:r>
              <w:rPr>
                <w:rFonts w:ascii="宋体" w:hAnsi="宋体"/>
                <w:color w:val="auto"/>
                <w:sz w:val="24"/>
                <w:szCs w:val="24"/>
              </w:rPr>
              <w:t xml:space="preserve"> 90 </w:t>
            </w:r>
            <w:r>
              <w:rPr>
                <w:rFonts w:hint="eastAsia" w:ascii="宋体" w:hAnsi="宋体"/>
                <w:color w:val="auto"/>
                <w:sz w:val="24"/>
                <w:szCs w:val="24"/>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pPr>
              <w:jc w:val="center"/>
              <w:rPr>
                <w:rFonts w:ascii="宋体"/>
                <w:color w:val="auto"/>
                <w:sz w:val="24"/>
                <w:szCs w:val="24"/>
              </w:rPr>
            </w:pPr>
            <w:r>
              <w:rPr>
                <w:rFonts w:ascii="宋体" w:hAnsi="宋体"/>
                <w:color w:val="auto"/>
                <w:sz w:val="24"/>
                <w:szCs w:val="24"/>
              </w:rPr>
              <w:t>17.1</w:t>
            </w:r>
          </w:p>
        </w:tc>
        <w:tc>
          <w:tcPr>
            <w:tcW w:w="7380" w:type="dxa"/>
            <w:gridSpan w:val="2"/>
            <w:vAlign w:val="center"/>
          </w:tcPr>
          <w:p>
            <w:pPr>
              <w:jc w:val="left"/>
              <w:rPr>
                <w:rFonts w:ascii="宋体"/>
                <w:color w:val="auto"/>
                <w:sz w:val="24"/>
                <w:szCs w:val="24"/>
              </w:rPr>
            </w:pPr>
            <w:r>
              <w:rPr>
                <w:rFonts w:hint="eastAsia" w:ascii="宋体" w:hAnsi="宋体"/>
                <w:color w:val="auto"/>
                <w:sz w:val="24"/>
                <w:szCs w:val="24"/>
              </w:rPr>
              <w:t>投标文件份数：正本一份，副本</w:t>
            </w:r>
            <w:r>
              <w:rPr>
                <w:rFonts w:hint="eastAsia" w:ascii="宋体" w:hAnsi="宋体"/>
                <w:color w:val="auto"/>
                <w:sz w:val="24"/>
                <w:szCs w:val="24"/>
                <w:lang w:eastAsia="zh-CN"/>
              </w:rPr>
              <w:t>贰</w:t>
            </w:r>
            <w:r>
              <w:rPr>
                <w:rFonts w:hint="eastAsia" w:ascii="宋体" w:hAnsi="宋体"/>
                <w:color w:val="auto"/>
                <w:sz w:val="24"/>
                <w:szCs w:val="24"/>
              </w:rPr>
              <w:t>份，同时提供投标文件电子版本（</w:t>
            </w:r>
            <w:r>
              <w:rPr>
                <w:rFonts w:ascii="宋体" w:hAnsi="宋体"/>
                <w:color w:val="auto"/>
                <w:sz w:val="24"/>
                <w:szCs w:val="24"/>
              </w:rPr>
              <w:t>U</w:t>
            </w:r>
            <w:r>
              <w:rPr>
                <w:rFonts w:hint="eastAsia" w:ascii="宋体" w:hAnsi="宋体"/>
                <w:color w:val="auto"/>
                <w:sz w:val="24"/>
                <w:szCs w:val="24"/>
              </w:rPr>
              <w:t>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pPr>
              <w:jc w:val="center"/>
              <w:rPr>
                <w:rFonts w:ascii="宋体"/>
                <w:color w:val="auto"/>
                <w:sz w:val="24"/>
                <w:szCs w:val="24"/>
              </w:rPr>
            </w:pPr>
            <w:r>
              <w:rPr>
                <w:rFonts w:ascii="宋体" w:hAnsi="宋体"/>
                <w:color w:val="auto"/>
                <w:sz w:val="24"/>
                <w:szCs w:val="24"/>
              </w:rPr>
              <w:t>20.1</w:t>
            </w:r>
          </w:p>
        </w:tc>
        <w:tc>
          <w:tcPr>
            <w:tcW w:w="7380" w:type="dxa"/>
            <w:gridSpan w:val="2"/>
            <w:vAlign w:val="center"/>
          </w:tcPr>
          <w:p>
            <w:pPr>
              <w:jc w:val="left"/>
              <w:rPr>
                <w:rFonts w:ascii="宋体"/>
                <w:color w:val="auto"/>
                <w:sz w:val="24"/>
                <w:szCs w:val="24"/>
              </w:rPr>
            </w:pPr>
            <w:r>
              <w:rPr>
                <w:rFonts w:hint="eastAsia" w:ascii="宋体" w:hAnsi="宋体"/>
                <w:color w:val="auto"/>
                <w:sz w:val="24"/>
                <w:szCs w:val="24"/>
              </w:rPr>
              <w:t>投标截止时间：</w:t>
            </w:r>
            <w:r>
              <w:rPr>
                <w:rFonts w:hint="eastAsia" w:ascii="宋体" w:hAnsi="宋体" w:cs="宋体"/>
                <w:color w:val="auto"/>
                <w:sz w:val="24"/>
                <w:szCs w:val="24"/>
                <w:lang w:eastAsia="zh-CN"/>
              </w:rPr>
              <w:t>2021年9月13日9时30分</w:t>
            </w:r>
            <w:r>
              <w:rPr>
                <w:rFonts w:ascii="宋体" w:hAnsi="宋体" w:cs="宋体"/>
                <w:color w:val="auto"/>
                <w:sz w:val="24"/>
                <w:szCs w:val="24"/>
              </w:rPr>
              <w:t xml:space="preserve"> </w:t>
            </w:r>
            <w:r>
              <w:rPr>
                <w:rFonts w:ascii="宋体" w:hAnsi="宋体"/>
                <w:color w:val="auto"/>
                <w:sz w:val="24"/>
                <w:szCs w:val="24"/>
              </w:rPr>
              <w:t>(</w:t>
            </w:r>
            <w:r>
              <w:rPr>
                <w:rFonts w:hint="eastAsia" w:ascii="宋体" w:hAnsi="宋体"/>
                <w:color w:val="auto"/>
                <w:sz w:val="24"/>
                <w:szCs w:val="24"/>
              </w:rPr>
              <w:t>北京时间</w:t>
            </w:r>
            <w:r>
              <w:rPr>
                <w:rFonts w:ascii="宋体" w:hAnsi="宋体"/>
                <w:color w:val="auto"/>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3" w:hRule="atLeast"/>
        </w:trPr>
        <w:tc>
          <w:tcPr>
            <w:tcW w:w="1648" w:type="dxa"/>
            <w:vAlign w:val="center"/>
          </w:tcPr>
          <w:p>
            <w:pPr>
              <w:jc w:val="center"/>
              <w:rPr>
                <w:rFonts w:ascii="宋体"/>
                <w:color w:val="auto"/>
                <w:sz w:val="24"/>
                <w:szCs w:val="24"/>
              </w:rPr>
            </w:pPr>
            <w:r>
              <w:rPr>
                <w:rFonts w:ascii="宋体" w:hAnsi="宋体"/>
                <w:color w:val="auto"/>
                <w:sz w:val="24"/>
                <w:szCs w:val="24"/>
              </w:rPr>
              <w:t>20.1</w:t>
            </w:r>
          </w:p>
        </w:tc>
        <w:tc>
          <w:tcPr>
            <w:tcW w:w="7380" w:type="dxa"/>
            <w:gridSpan w:val="2"/>
            <w:vAlign w:val="center"/>
          </w:tcPr>
          <w:p>
            <w:pPr>
              <w:widowControl/>
              <w:spacing w:line="440" w:lineRule="exact"/>
              <w:rPr>
                <w:rFonts w:hint="eastAsia" w:ascii="宋体" w:eastAsia="宋体" w:cs="黑体"/>
                <w:color w:val="auto"/>
                <w:sz w:val="24"/>
                <w:szCs w:val="24"/>
                <w:lang w:eastAsia="zh-CN"/>
              </w:rPr>
            </w:pPr>
            <w:r>
              <w:rPr>
                <w:rFonts w:hint="eastAsia" w:ascii="宋体" w:hAnsi="宋体"/>
                <w:color w:val="auto"/>
                <w:sz w:val="24"/>
                <w:szCs w:val="24"/>
              </w:rPr>
              <w:t>投标文件递交地点：</w:t>
            </w:r>
            <w:r>
              <w:rPr>
                <w:rFonts w:hint="eastAsia" w:ascii="宋体" w:hAnsi="宋体" w:cs="宋体"/>
                <w:color w:val="auto"/>
                <w:sz w:val="24"/>
                <w:szCs w:val="24"/>
                <w:lang w:eastAsia="zh-CN"/>
              </w:rPr>
              <w:t>常德财鑫金融控股集团有限责任公司（常德柳叶湖旅游度假区柳叶湖街道万寿社区月亮大道666号财富中心B栋22层会议室）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pPr>
              <w:jc w:val="center"/>
              <w:rPr>
                <w:rFonts w:ascii="宋体"/>
                <w:color w:val="auto"/>
                <w:sz w:val="24"/>
                <w:szCs w:val="24"/>
              </w:rPr>
            </w:pPr>
            <w:r>
              <w:rPr>
                <w:rFonts w:ascii="宋体" w:hAnsi="宋体"/>
                <w:color w:val="auto"/>
                <w:sz w:val="24"/>
                <w:szCs w:val="24"/>
              </w:rPr>
              <w:t>22.1</w:t>
            </w:r>
          </w:p>
        </w:tc>
        <w:tc>
          <w:tcPr>
            <w:tcW w:w="7380" w:type="dxa"/>
            <w:gridSpan w:val="2"/>
            <w:vAlign w:val="center"/>
          </w:tcPr>
          <w:p>
            <w:pPr>
              <w:widowControl/>
              <w:spacing w:line="440" w:lineRule="exact"/>
              <w:rPr>
                <w:rFonts w:ascii="宋体"/>
                <w:color w:val="auto"/>
                <w:sz w:val="24"/>
                <w:szCs w:val="24"/>
              </w:rPr>
            </w:pPr>
            <w:r>
              <w:rPr>
                <w:rFonts w:hint="eastAsia" w:ascii="宋体" w:hAnsi="宋体"/>
                <w:color w:val="auto"/>
                <w:sz w:val="24"/>
                <w:szCs w:val="24"/>
              </w:rPr>
              <w:t>开标时间：</w:t>
            </w:r>
            <w:r>
              <w:rPr>
                <w:rFonts w:hint="eastAsia" w:ascii="宋体" w:hAnsi="宋体" w:cs="宋体"/>
                <w:color w:val="auto"/>
                <w:sz w:val="24"/>
                <w:szCs w:val="24"/>
                <w:lang w:eastAsia="zh-CN"/>
              </w:rPr>
              <w:t>2021年9月13日9时30分</w:t>
            </w:r>
            <w:r>
              <w:rPr>
                <w:rFonts w:ascii="宋体" w:hAnsi="宋体"/>
                <w:color w:val="auto"/>
                <w:sz w:val="24"/>
                <w:szCs w:val="24"/>
              </w:rPr>
              <w:t>(</w:t>
            </w:r>
            <w:r>
              <w:rPr>
                <w:rFonts w:hint="eastAsia" w:ascii="宋体" w:hAnsi="宋体"/>
                <w:color w:val="auto"/>
                <w:sz w:val="24"/>
                <w:szCs w:val="24"/>
              </w:rPr>
              <w:t>北京时间</w:t>
            </w:r>
            <w:r>
              <w:rPr>
                <w:rFonts w:ascii="宋体" w:hAnsi="宋体"/>
                <w:color w:val="auto"/>
                <w:sz w:val="24"/>
                <w:szCs w:val="24"/>
              </w:rPr>
              <w:t>)</w:t>
            </w:r>
          </w:p>
          <w:p>
            <w:pPr>
              <w:widowControl/>
              <w:spacing w:line="440" w:lineRule="exact"/>
              <w:rPr>
                <w:rFonts w:ascii="宋体" w:cs="黑体"/>
                <w:color w:val="auto"/>
                <w:sz w:val="24"/>
                <w:szCs w:val="24"/>
              </w:rPr>
            </w:pPr>
            <w:r>
              <w:rPr>
                <w:rFonts w:hint="eastAsia" w:ascii="宋体" w:hAnsi="宋体"/>
                <w:color w:val="auto"/>
                <w:sz w:val="24"/>
                <w:szCs w:val="24"/>
              </w:rPr>
              <w:t>开标地点：</w:t>
            </w:r>
            <w:r>
              <w:rPr>
                <w:rFonts w:hint="eastAsia" w:ascii="宋体" w:hAnsi="宋体" w:cs="宋体"/>
                <w:color w:val="auto"/>
                <w:sz w:val="24"/>
                <w:szCs w:val="24"/>
                <w:lang w:eastAsia="zh-CN"/>
              </w:rPr>
              <w:t>常德财鑫金融控股集团有限责任公司（常德柳叶湖旅游度假区柳叶湖街道万寿社区月亮大道666号财富中心B栋22层会议室）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648" w:type="dxa"/>
            <w:vAlign w:val="center"/>
          </w:tcPr>
          <w:p>
            <w:pPr>
              <w:jc w:val="center"/>
              <w:rPr>
                <w:rFonts w:ascii="宋体"/>
                <w:color w:val="auto"/>
                <w:sz w:val="24"/>
                <w:szCs w:val="24"/>
              </w:rPr>
            </w:pPr>
            <w:r>
              <w:rPr>
                <w:rFonts w:hint="eastAsia" w:ascii="宋体" w:hAnsi="宋体"/>
                <w:bCs/>
                <w:color w:val="auto"/>
                <w:sz w:val="24"/>
                <w:szCs w:val="24"/>
              </w:rPr>
              <w:t>★</w:t>
            </w:r>
            <w:r>
              <w:rPr>
                <w:rFonts w:ascii="宋体" w:hAnsi="宋体"/>
                <w:color w:val="auto"/>
                <w:sz w:val="24"/>
                <w:szCs w:val="24"/>
              </w:rPr>
              <w:t>22.2</w:t>
            </w:r>
          </w:p>
        </w:tc>
        <w:tc>
          <w:tcPr>
            <w:tcW w:w="7380" w:type="dxa"/>
            <w:gridSpan w:val="2"/>
            <w:vAlign w:val="center"/>
          </w:tcPr>
          <w:p>
            <w:pPr>
              <w:adjustRightInd w:val="0"/>
              <w:snapToGrid w:val="0"/>
              <w:spacing w:line="400" w:lineRule="exact"/>
              <w:rPr>
                <w:rFonts w:ascii="宋体" w:cs="宋体"/>
                <w:b/>
                <w:color w:val="auto"/>
                <w:sz w:val="24"/>
                <w:szCs w:val="24"/>
              </w:rPr>
            </w:pPr>
            <w:r>
              <w:rPr>
                <w:rFonts w:hint="eastAsia" w:ascii="宋体" w:hAnsi="宋体" w:cs="宋体"/>
                <w:b/>
                <w:color w:val="auto"/>
                <w:sz w:val="24"/>
                <w:szCs w:val="24"/>
              </w:rPr>
              <w:t>投标人在递交投标文件时，还需递交以下资料原件供评标委员会审核：</w:t>
            </w:r>
          </w:p>
          <w:p>
            <w:pPr>
              <w:adjustRightInd w:val="0"/>
              <w:snapToGrid w:val="0"/>
              <w:spacing w:line="400" w:lineRule="exact"/>
              <w:ind w:left="1" w:firstLine="479" w:firstLineChars="199"/>
              <w:rPr>
                <w:rFonts w:ascii="宋体" w:cs="宋体"/>
                <w:color w:val="auto"/>
                <w:sz w:val="24"/>
                <w:szCs w:val="24"/>
              </w:rPr>
            </w:pPr>
            <w:r>
              <w:rPr>
                <w:rFonts w:ascii="宋体" w:hAnsi="宋体" w:cs="宋体"/>
                <w:b/>
                <w:color w:val="auto"/>
                <w:sz w:val="24"/>
                <w:szCs w:val="24"/>
              </w:rPr>
              <w:t>1</w:t>
            </w:r>
            <w:r>
              <w:rPr>
                <w:rFonts w:hint="eastAsia" w:ascii="宋体" w:hAnsi="宋体" w:cs="宋体"/>
                <w:b/>
                <w:color w:val="auto"/>
                <w:sz w:val="24"/>
                <w:szCs w:val="24"/>
              </w:rPr>
              <w:t>、企业营业执照副本、组织机构代码证副本和税务登记证副本（或三证合一证件副本）；</w:t>
            </w:r>
          </w:p>
          <w:p>
            <w:pPr>
              <w:adjustRightInd w:val="0"/>
              <w:snapToGrid w:val="0"/>
              <w:spacing w:line="400" w:lineRule="exact"/>
              <w:ind w:firstLine="482" w:firstLineChars="200"/>
              <w:rPr>
                <w:rFonts w:hint="eastAsia" w:ascii="宋体" w:hAnsi="宋体" w:cs="宋体"/>
                <w:b/>
                <w:color w:val="auto"/>
                <w:sz w:val="24"/>
                <w:szCs w:val="24"/>
              </w:rPr>
            </w:pPr>
            <w:r>
              <w:rPr>
                <w:rFonts w:ascii="宋体" w:hAnsi="宋体" w:cs="宋体"/>
                <w:b/>
                <w:color w:val="auto"/>
                <w:sz w:val="24"/>
                <w:szCs w:val="24"/>
              </w:rPr>
              <w:t>2</w:t>
            </w:r>
            <w:r>
              <w:rPr>
                <w:rFonts w:hint="eastAsia" w:ascii="宋体" w:hAnsi="宋体" w:cs="宋体"/>
                <w:b/>
                <w:color w:val="auto"/>
                <w:sz w:val="24"/>
                <w:szCs w:val="24"/>
              </w:rPr>
              <w:t>、提供法定代表人身份证原件，如果法定代表人委托他人参加投标的，开标时必须提供法定代表人签发的授权委托书原件及代理人身份证原件；</w:t>
            </w:r>
          </w:p>
          <w:p>
            <w:pPr>
              <w:widowControl/>
              <w:spacing w:line="440" w:lineRule="exact"/>
              <w:rPr>
                <w:rFonts w:ascii="宋体" w:cs="宋体"/>
                <w:b/>
                <w:color w:val="auto"/>
                <w:kern w:val="0"/>
                <w:sz w:val="24"/>
              </w:rPr>
            </w:pPr>
            <w:r>
              <w:rPr>
                <w:rFonts w:ascii="宋体" w:hAnsi="宋体" w:cs="宋体"/>
                <w:b/>
                <w:color w:val="auto"/>
                <w:kern w:val="0"/>
                <w:sz w:val="24"/>
                <w:szCs w:val="24"/>
              </w:rPr>
              <w:t xml:space="preserve">    </w:t>
            </w:r>
            <w:r>
              <w:rPr>
                <w:rFonts w:hint="eastAsia" w:ascii="宋体" w:hAnsi="宋体" w:cs="宋体"/>
                <w:b/>
                <w:bCs/>
                <w:color w:val="auto"/>
                <w:sz w:val="24"/>
                <w:szCs w:val="24"/>
              </w:rPr>
              <w:t>没有提供或提供不全者按不合格投标人处理。</w:t>
            </w:r>
            <w:r>
              <w:rPr>
                <w:rFonts w:hint="eastAsia" w:ascii="宋体" w:hAnsi="宋体" w:cs="宋体"/>
                <w:b/>
                <w:bCs/>
                <w:color w:val="auto"/>
                <w:kern w:val="0"/>
                <w:sz w:val="24"/>
                <w:szCs w:val="24"/>
              </w:rPr>
              <w:t>上述要求提供的资料（除身份证随身携带外）请各供应商用纸质文件袋单独封装递交，</w:t>
            </w:r>
            <w:r>
              <w:rPr>
                <w:rFonts w:hint="eastAsia" w:ascii="宋体" w:hAnsi="宋体" w:cs="宋体"/>
                <w:b/>
                <w:bCs/>
                <w:color w:val="auto"/>
                <w:sz w:val="24"/>
                <w:szCs w:val="24"/>
              </w:rPr>
              <w:t>内附资料清单并加盖单位行政公章，</w:t>
            </w:r>
            <w:r>
              <w:rPr>
                <w:rFonts w:hint="eastAsia" w:ascii="宋体" w:hAnsi="宋体" w:cs="宋体"/>
                <w:b/>
                <w:bCs/>
                <w:color w:val="auto"/>
                <w:kern w:val="0"/>
                <w:sz w:val="24"/>
                <w:szCs w:val="24"/>
              </w:rPr>
              <w:t>并注明单位名称。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9028" w:type="dxa"/>
            <w:gridSpan w:val="3"/>
            <w:vAlign w:val="center"/>
          </w:tcPr>
          <w:p>
            <w:pPr>
              <w:adjustRightInd w:val="0"/>
              <w:snapToGrid w:val="0"/>
              <w:spacing w:line="400" w:lineRule="exact"/>
              <w:ind w:firstLine="482" w:firstLineChars="200"/>
              <w:jc w:val="center"/>
              <w:rPr>
                <w:rFonts w:hAnsi="宋体"/>
                <w:b/>
                <w:color w:val="auto"/>
                <w:sz w:val="24"/>
              </w:rPr>
            </w:pPr>
            <w:r>
              <w:rPr>
                <w:rFonts w:hint="eastAsia" w:hAnsi="宋体"/>
                <w:b/>
                <w:color w:val="auto"/>
                <w:sz w:val="24"/>
              </w:rPr>
              <w:t>评</w:t>
            </w:r>
            <w:r>
              <w:rPr>
                <w:rFonts w:hAnsi="宋体"/>
                <w:b/>
                <w:color w:val="auto"/>
                <w:sz w:val="24"/>
              </w:rPr>
              <w:t xml:space="preserve">   </w:t>
            </w:r>
            <w:r>
              <w:rPr>
                <w:rFonts w:hint="eastAsia" w:hAnsi="宋体"/>
                <w:b/>
                <w:color w:val="auto"/>
                <w:sz w:val="24"/>
              </w:rPr>
              <w:t>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06" w:hRule="atLeast"/>
        </w:trPr>
        <w:tc>
          <w:tcPr>
            <w:tcW w:w="1674" w:type="dxa"/>
            <w:gridSpan w:val="2"/>
            <w:tcBorders>
              <w:right w:val="single" w:color="auto" w:sz="4" w:space="0"/>
            </w:tcBorders>
            <w:vAlign w:val="center"/>
          </w:tcPr>
          <w:p>
            <w:pPr>
              <w:jc w:val="center"/>
              <w:rPr>
                <w:rFonts w:ascii="宋体"/>
                <w:color w:val="auto"/>
                <w:sz w:val="24"/>
                <w:szCs w:val="24"/>
              </w:rPr>
            </w:pPr>
            <w:r>
              <w:rPr>
                <w:rFonts w:ascii="宋体" w:hAnsi="宋体"/>
                <w:color w:val="auto"/>
                <w:sz w:val="24"/>
                <w:szCs w:val="24"/>
              </w:rPr>
              <w:t>23.2</w:t>
            </w:r>
          </w:p>
        </w:tc>
        <w:tc>
          <w:tcPr>
            <w:tcW w:w="7354" w:type="dxa"/>
            <w:tcBorders>
              <w:left w:val="single" w:color="auto" w:sz="4" w:space="0"/>
            </w:tcBorders>
            <w:vAlign w:val="center"/>
          </w:tcPr>
          <w:p>
            <w:pPr>
              <w:jc w:val="left"/>
              <w:rPr>
                <w:rFonts w:ascii="宋体"/>
                <w:color w:val="auto"/>
                <w:sz w:val="24"/>
                <w:szCs w:val="24"/>
              </w:rPr>
            </w:pPr>
            <w:r>
              <w:rPr>
                <w:rFonts w:hint="eastAsia" w:ascii="宋体" w:hAnsi="宋体"/>
                <w:color w:val="auto"/>
                <w:sz w:val="24"/>
                <w:szCs w:val="24"/>
              </w:rPr>
              <w:t>评标方法：综合评估法。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160" w:hRule="atLeast"/>
        </w:trPr>
        <w:tc>
          <w:tcPr>
            <w:tcW w:w="1674" w:type="dxa"/>
            <w:gridSpan w:val="2"/>
            <w:tcBorders>
              <w:bottom w:val="single" w:color="auto" w:sz="12" w:space="0"/>
              <w:right w:val="single" w:color="auto" w:sz="4" w:space="0"/>
            </w:tcBorders>
            <w:vAlign w:val="center"/>
          </w:tcPr>
          <w:p>
            <w:pPr>
              <w:jc w:val="center"/>
              <w:rPr>
                <w:rFonts w:ascii="宋体"/>
                <w:color w:val="auto"/>
                <w:sz w:val="24"/>
                <w:szCs w:val="24"/>
              </w:rPr>
            </w:pPr>
          </w:p>
        </w:tc>
        <w:tc>
          <w:tcPr>
            <w:tcW w:w="7354" w:type="dxa"/>
            <w:tcBorders>
              <w:left w:val="single" w:color="auto" w:sz="4" w:space="0"/>
              <w:bottom w:val="single" w:color="auto" w:sz="12" w:space="0"/>
            </w:tcBorders>
            <w:vAlign w:val="center"/>
          </w:tcPr>
          <w:p>
            <w:pPr>
              <w:spacing w:line="360" w:lineRule="auto"/>
              <w:ind w:left="25" w:leftChars="12" w:right="153"/>
              <w:rPr>
                <w:b/>
                <w:bCs/>
                <w:color w:val="auto"/>
                <w:sz w:val="24"/>
              </w:rPr>
            </w:pPr>
            <w:r>
              <w:rPr>
                <w:b/>
                <w:bCs/>
                <w:color w:val="auto"/>
                <w:sz w:val="24"/>
              </w:rPr>
              <w:t xml:space="preserve">    </w:t>
            </w:r>
            <w:r>
              <w:rPr>
                <w:rFonts w:hint="eastAsia"/>
                <w:b/>
                <w:bCs/>
                <w:color w:val="auto"/>
                <w:sz w:val="24"/>
              </w:rPr>
              <w:t>在商务、技术条款中，主要条款用</w:t>
            </w:r>
            <w:r>
              <w:rPr>
                <w:b/>
                <w:bCs/>
                <w:color w:val="auto"/>
                <w:sz w:val="24"/>
              </w:rPr>
              <w:t>“</w:t>
            </w:r>
            <w:r>
              <w:rPr>
                <w:rFonts w:hint="eastAsia" w:ascii="宋体" w:hAnsi="宋体" w:cs="宋体"/>
                <w:b/>
                <w:bCs/>
                <w:color w:val="auto"/>
                <w:sz w:val="24"/>
              </w:rPr>
              <w:t>★</w:t>
            </w:r>
            <w:r>
              <w:rPr>
                <w:b/>
                <w:bCs/>
                <w:color w:val="auto"/>
                <w:sz w:val="24"/>
              </w:rPr>
              <w:t>”</w:t>
            </w:r>
            <w:r>
              <w:rPr>
                <w:rFonts w:hint="eastAsia"/>
                <w:b/>
                <w:bCs/>
                <w:color w:val="auto"/>
                <w:sz w:val="24"/>
              </w:rPr>
              <w:t>表示，这些主要条款的任何偏差将导致废标。</w:t>
            </w:r>
          </w:p>
        </w:tc>
      </w:tr>
    </w:tbl>
    <w:p>
      <w:pPr>
        <w:pStyle w:val="4"/>
        <w:adjustRightInd w:val="0"/>
        <w:snapToGrid w:val="0"/>
        <w:spacing w:line="360" w:lineRule="auto"/>
        <w:jc w:val="center"/>
        <w:rPr>
          <w:color w:val="auto"/>
          <w:sz w:val="30"/>
          <w:szCs w:val="30"/>
        </w:rPr>
      </w:pPr>
      <w:bookmarkStart w:id="5" w:name="_Toc195327462"/>
      <w:bookmarkStart w:id="6" w:name="_Toc47416178"/>
      <w:bookmarkStart w:id="7" w:name="_Toc47415924"/>
      <w:bookmarkStart w:id="8" w:name="_Toc49019217"/>
      <w:bookmarkStart w:id="9" w:name="_Toc222590239"/>
      <w:r>
        <w:rPr>
          <w:color w:val="auto"/>
          <w:sz w:val="30"/>
          <w:szCs w:val="30"/>
        </w:rPr>
        <w:br w:type="page"/>
      </w:r>
      <w:r>
        <w:rPr>
          <w:rFonts w:hint="eastAsia"/>
          <w:color w:val="auto"/>
          <w:sz w:val="30"/>
          <w:szCs w:val="30"/>
        </w:rPr>
        <w:t>第三章</w:t>
      </w:r>
      <w:r>
        <w:rPr>
          <w:color w:val="auto"/>
          <w:sz w:val="30"/>
          <w:szCs w:val="30"/>
        </w:rPr>
        <w:t xml:space="preserve">  </w:t>
      </w:r>
      <w:r>
        <w:rPr>
          <w:rFonts w:hint="eastAsia"/>
          <w:color w:val="auto"/>
          <w:sz w:val="30"/>
          <w:szCs w:val="30"/>
        </w:rPr>
        <w:t>投标人须知</w:t>
      </w:r>
      <w:bookmarkEnd w:id="5"/>
      <w:bookmarkEnd w:id="6"/>
      <w:bookmarkEnd w:id="7"/>
      <w:bookmarkEnd w:id="8"/>
      <w:bookmarkEnd w:id="9"/>
    </w:p>
    <w:p>
      <w:pPr>
        <w:pStyle w:val="6"/>
        <w:adjustRightInd w:val="0"/>
        <w:snapToGrid w:val="0"/>
        <w:spacing w:line="360" w:lineRule="auto"/>
        <w:ind w:firstLine="482" w:firstLineChars="200"/>
        <w:rPr>
          <w:rFonts w:ascii="宋体"/>
          <w:color w:val="auto"/>
          <w:sz w:val="24"/>
          <w:szCs w:val="24"/>
        </w:rPr>
      </w:pPr>
      <w:bookmarkStart w:id="10" w:name="_Toc47418920"/>
      <w:bookmarkStart w:id="11" w:name="_Toc222590240"/>
      <w:bookmarkStart w:id="12" w:name="_Toc195327463"/>
      <w:bookmarkStart w:id="13" w:name="_Toc47261867"/>
      <w:bookmarkStart w:id="14" w:name="_Toc48995833"/>
      <w:bookmarkStart w:id="15" w:name="_Toc47261672"/>
      <w:bookmarkStart w:id="16" w:name="_Toc49019218"/>
      <w:bookmarkStart w:id="17" w:name="_Toc47418713"/>
      <w:bookmarkStart w:id="18" w:name="_Toc48791217"/>
      <w:bookmarkStart w:id="19" w:name="_Toc47418237"/>
      <w:bookmarkStart w:id="20" w:name="_Toc47261052"/>
      <w:bookmarkStart w:id="21" w:name="_Toc47262051"/>
      <w:r>
        <w:rPr>
          <w:rFonts w:hint="eastAsia" w:ascii="宋体" w:hAnsi="宋体"/>
          <w:color w:val="auto"/>
          <w:sz w:val="24"/>
          <w:szCs w:val="24"/>
        </w:rPr>
        <w:t>一、说明</w:t>
      </w:r>
      <w:bookmarkEnd w:id="10"/>
      <w:bookmarkEnd w:id="11"/>
      <w:bookmarkEnd w:id="12"/>
      <w:bookmarkEnd w:id="13"/>
      <w:bookmarkEnd w:id="14"/>
      <w:bookmarkEnd w:id="15"/>
      <w:bookmarkEnd w:id="16"/>
      <w:bookmarkEnd w:id="17"/>
      <w:bookmarkEnd w:id="18"/>
      <w:bookmarkEnd w:id="19"/>
      <w:bookmarkEnd w:id="20"/>
      <w:bookmarkEnd w:id="21"/>
    </w:p>
    <w:p>
      <w:pPr>
        <w:numPr>
          <w:ilvl w:val="0"/>
          <w:numId w:val="6"/>
        </w:numPr>
        <w:adjustRightInd w:val="0"/>
        <w:snapToGrid w:val="0"/>
        <w:spacing w:line="360" w:lineRule="auto"/>
        <w:rPr>
          <w:rFonts w:ascii="宋体"/>
          <w:b/>
          <w:color w:val="auto"/>
          <w:sz w:val="24"/>
          <w:szCs w:val="24"/>
        </w:rPr>
      </w:pPr>
      <w:r>
        <w:rPr>
          <w:rFonts w:hint="eastAsia" w:ascii="宋体" w:hAnsi="宋体"/>
          <w:b/>
          <w:color w:val="auto"/>
          <w:sz w:val="24"/>
          <w:szCs w:val="24"/>
        </w:rPr>
        <w:t>资金来源</w:t>
      </w:r>
    </w:p>
    <w:p>
      <w:pPr>
        <w:adjustRightInd w:val="0"/>
        <w:snapToGrid w:val="0"/>
        <w:spacing w:line="360" w:lineRule="auto"/>
        <w:ind w:firstLine="458" w:firstLineChars="191"/>
        <w:rPr>
          <w:rFonts w:ascii="宋体"/>
          <w:color w:val="auto"/>
          <w:sz w:val="24"/>
          <w:szCs w:val="24"/>
        </w:rPr>
      </w:pPr>
      <w:r>
        <w:rPr>
          <w:rFonts w:ascii="宋体" w:hAnsi="宋体"/>
          <w:color w:val="auto"/>
          <w:sz w:val="24"/>
          <w:szCs w:val="24"/>
        </w:rPr>
        <w:t>1.1</w:t>
      </w:r>
      <w:r>
        <w:rPr>
          <w:rFonts w:hint="eastAsia" w:ascii="宋体" w:hAnsi="宋体"/>
          <w:color w:val="auto"/>
          <w:sz w:val="24"/>
          <w:szCs w:val="24"/>
        </w:rPr>
        <w:t>单位自筹。</w:t>
      </w:r>
    </w:p>
    <w:p>
      <w:pPr>
        <w:numPr>
          <w:ilvl w:val="0"/>
          <w:numId w:val="6"/>
        </w:numPr>
        <w:adjustRightInd w:val="0"/>
        <w:snapToGrid w:val="0"/>
        <w:spacing w:line="360" w:lineRule="auto"/>
        <w:rPr>
          <w:rFonts w:ascii="宋体"/>
          <w:b/>
          <w:color w:val="auto"/>
          <w:sz w:val="24"/>
          <w:szCs w:val="24"/>
        </w:rPr>
      </w:pPr>
      <w:r>
        <w:rPr>
          <w:rFonts w:hint="eastAsia" w:ascii="宋体" w:hAnsi="宋体"/>
          <w:b/>
          <w:color w:val="auto"/>
          <w:sz w:val="24"/>
          <w:szCs w:val="24"/>
        </w:rPr>
        <w:t>招标人、招标代理机构及合格的投标人</w:t>
      </w:r>
    </w:p>
    <w:p>
      <w:pPr>
        <w:adjustRightInd w:val="0"/>
        <w:snapToGrid w:val="0"/>
        <w:spacing w:line="360" w:lineRule="auto"/>
        <w:ind w:firstLine="458" w:firstLineChars="191"/>
        <w:rPr>
          <w:rFonts w:ascii="宋体"/>
          <w:color w:val="auto"/>
          <w:sz w:val="24"/>
          <w:szCs w:val="24"/>
        </w:rPr>
      </w:pPr>
      <w:r>
        <w:rPr>
          <w:rFonts w:ascii="宋体" w:hAnsi="宋体"/>
          <w:color w:val="auto"/>
          <w:sz w:val="24"/>
          <w:szCs w:val="24"/>
        </w:rPr>
        <w:t xml:space="preserve">2.1 </w:t>
      </w:r>
      <w:r>
        <w:rPr>
          <w:rFonts w:hint="eastAsia" w:ascii="宋体" w:hAnsi="宋体"/>
          <w:color w:val="auto"/>
          <w:sz w:val="24"/>
          <w:szCs w:val="24"/>
        </w:rPr>
        <w:t>招标人：招标人是指提出国内招标采购货物的国家机关、企业、事业单位或其它组织。本招标文件中招标人是指</w:t>
      </w:r>
      <w:r>
        <w:rPr>
          <w:rFonts w:hint="eastAsia" w:ascii="宋体" w:hAnsi="宋体"/>
          <w:color w:val="auto"/>
          <w:sz w:val="24"/>
          <w:szCs w:val="24"/>
          <w:lang w:eastAsia="zh-CN"/>
        </w:rPr>
        <w:t>常德财鑫金融控股集团有限责任公司</w:t>
      </w:r>
      <w:r>
        <w:rPr>
          <w:rFonts w:hint="eastAsia" w:ascii="宋体" w:hAnsi="宋体"/>
          <w:color w:val="auto"/>
          <w:sz w:val="24"/>
          <w:szCs w:val="24"/>
        </w:rPr>
        <w:t>。</w:t>
      </w:r>
    </w:p>
    <w:p>
      <w:pPr>
        <w:adjustRightInd w:val="0"/>
        <w:snapToGrid w:val="0"/>
        <w:spacing w:line="360" w:lineRule="auto"/>
        <w:ind w:firstLine="458" w:firstLineChars="191"/>
        <w:rPr>
          <w:rFonts w:ascii="宋体"/>
          <w:color w:val="auto"/>
          <w:sz w:val="24"/>
          <w:szCs w:val="24"/>
        </w:rPr>
      </w:pPr>
      <w:r>
        <w:rPr>
          <w:rFonts w:ascii="宋体" w:hAnsi="宋体"/>
          <w:color w:val="auto"/>
          <w:sz w:val="24"/>
          <w:szCs w:val="24"/>
        </w:rPr>
        <w:t>2.2</w:t>
      </w:r>
      <w:r>
        <w:rPr>
          <w:rFonts w:hint="eastAsia" w:ascii="宋体" w:hAnsi="宋体"/>
          <w:color w:val="auto"/>
          <w:sz w:val="24"/>
          <w:szCs w:val="24"/>
        </w:rPr>
        <w:t>招标代理机构：招标代理机构（以下简称招标机构）是指依照国家有关部门的管理规定，依法设立并取得招标资格证书、从事招标代理业务的中介组织。本招标文件中招标机构是指受招标人委托组织招标的湖南银华工程咨询有限公司。</w:t>
      </w:r>
    </w:p>
    <w:p>
      <w:pPr>
        <w:adjustRightInd w:val="0"/>
        <w:snapToGrid w:val="0"/>
        <w:spacing w:line="360" w:lineRule="auto"/>
        <w:ind w:firstLine="458" w:firstLineChars="191"/>
        <w:rPr>
          <w:rFonts w:ascii="宋体"/>
          <w:color w:val="auto"/>
          <w:sz w:val="24"/>
          <w:szCs w:val="24"/>
        </w:rPr>
      </w:pPr>
      <w:r>
        <w:rPr>
          <w:rFonts w:ascii="宋体" w:hAnsi="宋体"/>
          <w:color w:val="auto"/>
          <w:sz w:val="24"/>
          <w:szCs w:val="24"/>
        </w:rPr>
        <w:t>2.3</w:t>
      </w:r>
      <w:r>
        <w:rPr>
          <w:rFonts w:hint="eastAsia" w:ascii="宋体" w:hAnsi="宋体"/>
          <w:color w:val="auto"/>
          <w:sz w:val="24"/>
          <w:szCs w:val="24"/>
        </w:rPr>
        <w:t>投标人：投标人是响应招标、参加投标竞争的法人或者其他组织。</w:t>
      </w:r>
    </w:p>
    <w:p>
      <w:pPr>
        <w:adjustRightInd w:val="0"/>
        <w:snapToGrid w:val="0"/>
        <w:spacing w:line="360" w:lineRule="auto"/>
        <w:ind w:firstLine="458" w:firstLineChars="191"/>
        <w:rPr>
          <w:rFonts w:ascii="宋体"/>
          <w:color w:val="auto"/>
          <w:sz w:val="24"/>
          <w:szCs w:val="24"/>
        </w:rPr>
      </w:pPr>
      <w:r>
        <w:rPr>
          <w:rFonts w:hint="eastAsia" w:ascii="宋体" w:hAnsi="宋体"/>
          <w:color w:val="auto"/>
          <w:sz w:val="24"/>
          <w:szCs w:val="24"/>
        </w:rPr>
        <w:t>法定代表人为同一人的两个及两个以上法人，母公司、全资子公司及其控股公司，都不得在同一项目招标中同时投标。</w:t>
      </w:r>
    </w:p>
    <w:p>
      <w:pPr>
        <w:adjustRightInd w:val="0"/>
        <w:snapToGrid w:val="0"/>
        <w:spacing w:line="360" w:lineRule="auto"/>
        <w:ind w:firstLine="458" w:firstLineChars="191"/>
        <w:rPr>
          <w:rFonts w:ascii="宋体"/>
          <w:color w:val="auto"/>
          <w:sz w:val="24"/>
          <w:szCs w:val="24"/>
        </w:rPr>
      </w:pPr>
      <w:r>
        <w:rPr>
          <w:rFonts w:ascii="宋体" w:hAnsi="宋体"/>
          <w:color w:val="auto"/>
          <w:sz w:val="24"/>
          <w:szCs w:val="24"/>
        </w:rPr>
        <w:t>2.4</w:t>
      </w:r>
      <w:r>
        <w:rPr>
          <w:rFonts w:hint="eastAsia" w:ascii="宋体" w:hAnsi="宋体"/>
          <w:color w:val="auto"/>
          <w:sz w:val="24"/>
          <w:szCs w:val="24"/>
        </w:rPr>
        <w:t>合格的投标人</w:t>
      </w:r>
    </w:p>
    <w:p>
      <w:pPr>
        <w:numPr>
          <w:ilvl w:val="1"/>
          <w:numId w:val="7"/>
        </w:numPr>
        <w:adjustRightInd w:val="0"/>
        <w:snapToGrid w:val="0"/>
        <w:spacing w:line="360" w:lineRule="auto"/>
        <w:rPr>
          <w:rFonts w:ascii="宋体"/>
          <w:color w:val="auto"/>
          <w:sz w:val="24"/>
          <w:szCs w:val="24"/>
        </w:rPr>
      </w:pPr>
      <w:r>
        <w:rPr>
          <w:rFonts w:hint="eastAsia" w:ascii="宋体" w:hAnsi="宋体"/>
          <w:color w:val="auto"/>
          <w:sz w:val="24"/>
          <w:szCs w:val="24"/>
        </w:rPr>
        <w:t>针对本项目的合格投标人要求参见“投标人须知前附表”。</w:t>
      </w:r>
    </w:p>
    <w:p>
      <w:pPr>
        <w:numPr>
          <w:ilvl w:val="1"/>
          <w:numId w:val="7"/>
        </w:numPr>
        <w:adjustRightInd w:val="0"/>
        <w:snapToGrid w:val="0"/>
        <w:spacing w:line="360" w:lineRule="auto"/>
        <w:rPr>
          <w:rFonts w:ascii="宋体"/>
          <w:color w:val="auto"/>
          <w:sz w:val="24"/>
        </w:rPr>
      </w:pPr>
      <w:r>
        <w:rPr>
          <w:rFonts w:hint="eastAsia" w:hAnsi="宋体"/>
          <w:color w:val="auto"/>
          <w:sz w:val="24"/>
        </w:rPr>
        <w:t>企业没有处于被政府机关吊销营业执照、吊销资质、停业整顿、取消投标资格以及财产被接管、冻结和进入破产程序等状况。</w:t>
      </w:r>
    </w:p>
    <w:p>
      <w:pPr>
        <w:numPr>
          <w:ilvl w:val="1"/>
          <w:numId w:val="7"/>
        </w:numPr>
        <w:adjustRightInd w:val="0"/>
        <w:snapToGrid w:val="0"/>
        <w:spacing w:line="360" w:lineRule="auto"/>
        <w:rPr>
          <w:rFonts w:ascii="宋体"/>
          <w:color w:val="auto"/>
          <w:sz w:val="24"/>
          <w:szCs w:val="24"/>
        </w:rPr>
      </w:pPr>
      <w:r>
        <w:rPr>
          <w:rFonts w:hint="eastAsia" w:ascii="宋体" w:hAnsi="宋体"/>
          <w:color w:val="auto"/>
          <w:sz w:val="24"/>
          <w:szCs w:val="24"/>
        </w:rPr>
        <w:t>投标人不得直接或间接地与招标人为本次招标项目进行设计、编制规范和其他文件所委托的咨询公司或其附属机构有任何关联。</w:t>
      </w:r>
    </w:p>
    <w:p>
      <w:pPr>
        <w:numPr>
          <w:ilvl w:val="1"/>
          <w:numId w:val="7"/>
        </w:numPr>
        <w:adjustRightInd w:val="0"/>
        <w:snapToGrid w:val="0"/>
        <w:spacing w:line="360" w:lineRule="auto"/>
        <w:rPr>
          <w:rFonts w:ascii="宋体"/>
          <w:color w:val="auto"/>
          <w:sz w:val="24"/>
          <w:szCs w:val="24"/>
        </w:rPr>
      </w:pPr>
      <w:r>
        <w:rPr>
          <w:rFonts w:hint="eastAsia" w:ascii="宋体" w:hAnsi="宋体"/>
          <w:color w:val="auto"/>
          <w:sz w:val="24"/>
          <w:szCs w:val="24"/>
        </w:rPr>
        <w:t>投标人必须向招标代理机构购买招标文件并登记在册，未向招标代理机构购买招标文件并登记在册的潜在投标人均无资格参加投标。</w:t>
      </w:r>
    </w:p>
    <w:p>
      <w:pPr>
        <w:numPr>
          <w:ilvl w:val="1"/>
          <w:numId w:val="7"/>
        </w:numPr>
        <w:adjustRightInd w:val="0"/>
        <w:snapToGrid w:val="0"/>
        <w:spacing w:line="360" w:lineRule="auto"/>
        <w:rPr>
          <w:rFonts w:ascii="宋体"/>
          <w:color w:val="auto"/>
          <w:sz w:val="24"/>
          <w:szCs w:val="24"/>
        </w:rPr>
      </w:pPr>
      <w:r>
        <w:rPr>
          <w:rFonts w:hint="eastAsia"/>
          <w:color w:val="auto"/>
          <w:sz w:val="24"/>
          <w:szCs w:val="24"/>
        </w:rPr>
        <w:t>符合法律、行政法规规定的其他条件。</w:t>
      </w:r>
    </w:p>
    <w:p>
      <w:pPr>
        <w:adjustRightInd w:val="0"/>
        <w:snapToGrid w:val="0"/>
        <w:spacing w:line="360" w:lineRule="auto"/>
        <w:ind w:firstLine="458" w:firstLineChars="191"/>
        <w:rPr>
          <w:rFonts w:ascii="宋体"/>
          <w:color w:val="auto"/>
          <w:sz w:val="24"/>
        </w:rPr>
      </w:pPr>
      <w:r>
        <w:rPr>
          <w:rFonts w:ascii="宋体" w:hAnsi="宋体"/>
          <w:color w:val="auto"/>
          <w:sz w:val="24"/>
        </w:rPr>
        <w:t>2.5</w:t>
      </w:r>
      <w:r>
        <w:rPr>
          <w:rFonts w:hint="eastAsia" w:ascii="宋体" w:hAnsi="宋体"/>
          <w:color w:val="auto"/>
          <w:sz w:val="24"/>
        </w:rPr>
        <w:t>投标人如存在下列情形之一的，招标人视其为弄虚作假并取消其投标资格，已入围或被列为中标候选人资格的，取消其入围资格或中标候选人资格；已中标的，按骗取中标处理。</w:t>
      </w:r>
    </w:p>
    <w:p>
      <w:pPr>
        <w:numPr>
          <w:ilvl w:val="0"/>
          <w:numId w:val="8"/>
        </w:numPr>
        <w:adjustRightInd w:val="0"/>
        <w:snapToGrid w:val="0"/>
        <w:spacing w:line="360" w:lineRule="auto"/>
        <w:ind w:firstLine="458" w:firstLineChars="191"/>
        <w:rPr>
          <w:rFonts w:ascii="宋体"/>
          <w:color w:val="auto"/>
          <w:sz w:val="24"/>
        </w:rPr>
      </w:pPr>
      <w:r>
        <w:rPr>
          <w:rFonts w:hint="eastAsia" w:ascii="宋体" w:hAnsi="宋体"/>
          <w:color w:val="auto"/>
          <w:sz w:val="24"/>
        </w:rPr>
        <w:t>在投标文件中没有按照招标文件的要求和规定，如实反映和提供有关情况、文件、证明等资料，且对其有利的。</w:t>
      </w:r>
    </w:p>
    <w:p>
      <w:pPr>
        <w:numPr>
          <w:ilvl w:val="0"/>
          <w:numId w:val="8"/>
        </w:numPr>
        <w:adjustRightInd w:val="0"/>
        <w:snapToGrid w:val="0"/>
        <w:spacing w:line="360" w:lineRule="auto"/>
        <w:ind w:firstLine="458" w:firstLineChars="191"/>
        <w:rPr>
          <w:rFonts w:ascii="宋体"/>
          <w:color w:val="auto"/>
          <w:sz w:val="24"/>
          <w:szCs w:val="24"/>
        </w:rPr>
      </w:pPr>
      <w:r>
        <w:rPr>
          <w:rFonts w:hint="eastAsia" w:ascii="宋体" w:hAnsi="宋体"/>
          <w:color w:val="auto"/>
          <w:sz w:val="24"/>
        </w:rPr>
        <w:t>隐瞒事实或者弄虚作假，且对其有利的。</w:t>
      </w:r>
    </w:p>
    <w:p>
      <w:pPr>
        <w:numPr>
          <w:ilvl w:val="0"/>
          <w:numId w:val="8"/>
        </w:numPr>
        <w:adjustRightInd w:val="0"/>
        <w:snapToGrid w:val="0"/>
        <w:spacing w:line="360" w:lineRule="auto"/>
        <w:ind w:firstLine="458" w:firstLineChars="191"/>
        <w:rPr>
          <w:rFonts w:ascii="宋体"/>
          <w:color w:val="auto"/>
          <w:sz w:val="24"/>
          <w:szCs w:val="24"/>
        </w:rPr>
      </w:pPr>
      <w:r>
        <w:rPr>
          <w:rFonts w:hint="eastAsia" w:ascii="宋体" w:hAnsi="宋体"/>
          <w:color w:val="auto"/>
          <w:sz w:val="24"/>
        </w:rPr>
        <w:t>所提供的情况、文件、证明等资料与经查实的事实不符，且对其有利的。</w:t>
      </w:r>
    </w:p>
    <w:p>
      <w:pPr>
        <w:numPr>
          <w:ilvl w:val="0"/>
          <w:numId w:val="6"/>
        </w:numPr>
        <w:adjustRightInd w:val="0"/>
        <w:snapToGrid w:val="0"/>
        <w:spacing w:line="360" w:lineRule="auto"/>
        <w:rPr>
          <w:rFonts w:ascii="宋体"/>
          <w:b/>
          <w:color w:val="auto"/>
          <w:sz w:val="24"/>
          <w:szCs w:val="24"/>
        </w:rPr>
      </w:pPr>
      <w:r>
        <w:rPr>
          <w:rFonts w:hint="eastAsia" w:ascii="宋体" w:hAnsi="宋体"/>
          <w:b/>
          <w:color w:val="auto"/>
          <w:sz w:val="24"/>
          <w:szCs w:val="24"/>
        </w:rPr>
        <w:t>合格的货物和服务</w:t>
      </w:r>
    </w:p>
    <w:p>
      <w:pPr>
        <w:numPr>
          <w:ilvl w:val="2"/>
          <w:numId w:val="7"/>
        </w:numPr>
        <w:tabs>
          <w:tab w:val="left" w:pos="1080"/>
        </w:tabs>
        <w:adjustRightInd w:val="0"/>
        <w:snapToGrid w:val="0"/>
        <w:spacing w:line="360" w:lineRule="auto"/>
        <w:rPr>
          <w:rFonts w:ascii="宋体"/>
          <w:color w:val="auto"/>
          <w:sz w:val="24"/>
          <w:szCs w:val="24"/>
        </w:rPr>
      </w:pPr>
      <w:r>
        <w:rPr>
          <w:rFonts w:hint="eastAsia" w:ascii="宋体" w:hAnsi="宋体"/>
          <w:color w:val="auto"/>
          <w:sz w:val="24"/>
          <w:szCs w:val="24"/>
        </w:rPr>
        <w:t>合同中提供的所有货物和服务，均应来自上述</w:t>
      </w:r>
      <w:r>
        <w:rPr>
          <w:rFonts w:ascii="宋体" w:hAnsi="宋体"/>
          <w:color w:val="auto"/>
          <w:sz w:val="24"/>
          <w:szCs w:val="24"/>
        </w:rPr>
        <w:t>2.4</w:t>
      </w:r>
      <w:r>
        <w:rPr>
          <w:rFonts w:hint="eastAsia" w:ascii="宋体" w:hAnsi="宋体"/>
          <w:color w:val="auto"/>
          <w:sz w:val="24"/>
          <w:szCs w:val="24"/>
        </w:rPr>
        <w:t>条款所规定的合格投标人。</w:t>
      </w:r>
    </w:p>
    <w:p>
      <w:pPr>
        <w:numPr>
          <w:ilvl w:val="2"/>
          <w:numId w:val="7"/>
        </w:numPr>
        <w:tabs>
          <w:tab w:val="left" w:pos="1080"/>
        </w:tabs>
        <w:adjustRightInd w:val="0"/>
        <w:snapToGrid w:val="0"/>
        <w:spacing w:line="360" w:lineRule="auto"/>
        <w:rPr>
          <w:rFonts w:ascii="宋体"/>
          <w:color w:val="auto"/>
          <w:sz w:val="24"/>
          <w:szCs w:val="24"/>
        </w:rPr>
      </w:pPr>
      <w:r>
        <w:rPr>
          <w:rFonts w:hint="eastAsia" w:ascii="宋体" w:hAnsi="宋体"/>
          <w:color w:val="auto"/>
          <w:sz w:val="24"/>
          <w:szCs w:val="24"/>
        </w:rPr>
        <w:t>货物系指投标人按招标文件规定，须向招标人提供的符合招标文件要求的相关的货物。</w:t>
      </w:r>
    </w:p>
    <w:p>
      <w:pPr>
        <w:numPr>
          <w:ilvl w:val="2"/>
          <w:numId w:val="7"/>
        </w:numPr>
        <w:tabs>
          <w:tab w:val="left" w:pos="1080"/>
        </w:tabs>
        <w:adjustRightInd w:val="0"/>
        <w:snapToGrid w:val="0"/>
        <w:spacing w:line="360" w:lineRule="auto"/>
        <w:rPr>
          <w:rFonts w:ascii="宋体"/>
          <w:color w:val="auto"/>
          <w:sz w:val="24"/>
          <w:szCs w:val="24"/>
        </w:rPr>
      </w:pPr>
      <w:r>
        <w:rPr>
          <w:rFonts w:hint="eastAsia" w:ascii="宋体" w:hAnsi="宋体"/>
          <w:color w:val="auto"/>
          <w:sz w:val="24"/>
          <w:szCs w:val="24"/>
        </w:rPr>
        <w:t>服务系指投标人按招标文件规定，须向招标人提供的符合招标文件要求的相关的服务；还包括投标人须承担的与投标货物有关的辅助服务</w:t>
      </w:r>
      <w:r>
        <w:rPr>
          <w:rFonts w:ascii="宋体"/>
          <w:color w:val="auto"/>
          <w:sz w:val="24"/>
          <w:szCs w:val="24"/>
        </w:rPr>
        <w:t>,</w:t>
      </w:r>
      <w:r>
        <w:rPr>
          <w:rFonts w:hint="eastAsia" w:ascii="宋体" w:hAnsi="宋体"/>
          <w:color w:val="auto"/>
          <w:sz w:val="24"/>
          <w:szCs w:val="24"/>
        </w:rPr>
        <w:t>如运输、保险、安装、调试、技术培训、售后服务以及其他类似的义务。</w:t>
      </w:r>
    </w:p>
    <w:p>
      <w:pPr>
        <w:numPr>
          <w:ilvl w:val="0"/>
          <w:numId w:val="6"/>
        </w:numPr>
        <w:adjustRightInd w:val="0"/>
        <w:snapToGrid w:val="0"/>
        <w:spacing w:line="360" w:lineRule="auto"/>
        <w:rPr>
          <w:rFonts w:ascii="宋体"/>
          <w:b/>
          <w:color w:val="auto"/>
          <w:sz w:val="24"/>
          <w:szCs w:val="24"/>
        </w:rPr>
      </w:pPr>
      <w:r>
        <w:rPr>
          <w:rFonts w:hint="eastAsia" w:ascii="宋体" w:hAnsi="宋体"/>
          <w:b/>
          <w:color w:val="auto"/>
          <w:sz w:val="24"/>
          <w:szCs w:val="24"/>
        </w:rPr>
        <w:t>投标费用</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4.1 </w:t>
      </w:r>
      <w:r>
        <w:rPr>
          <w:rFonts w:hint="eastAsia" w:ascii="宋体" w:hAnsi="宋体"/>
          <w:color w:val="auto"/>
          <w:sz w:val="24"/>
          <w:szCs w:val="24"/>
        </w:rPr>
        <w:t>投标人应承担所有与准备和参加投标有关的费用。不论投标的结果如何，招标人均无义务和责任承担这些费用。</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4.2</w:t>
      </w:r>
      <w:r>
        <w:rPr>
          <w:color w:val="auto"/>
          <w:sz w:val="24"/>
        </w:rPr>
        <w:t xml:space="preserve"> </w:t>
      </w:r>
      <w:r>
        <w:rPr>
          <w:rFonts w:hint="eastAsia"/>
          <w:color w:val="auto"/>
          <w:sz w:val="24"/>
        </w:rPr>
        <w:t>经招标人允许，投标人可以对项目实施地点进行考察。投标人为准备投标文件和签署合同收集资料及考察现场所需的费用由投标人承担。投标人及其代表不得在考察中使招标人承担任何责任。</w:t>
      </w:r>
    </w:p>
    <w:p>
      <w:pPr>
        <w:pStyle w:val="6"/>
        <w:adjustRightInd w:val="0"/>
        <w:snapToGrid w:val="0"/>
        <w:spacing w:line="360" w:lineRule="auto"/>
        <w:ind w:firstLine="482" w:firstLineChars="200"/>
        <w:rPr>
          <w:rFonts w:ascii="宋体"/>
          <w:color w:val="auto"/>
          <w:sz w:val="24"/>
          <w:szCs w:val="24"/>
        </w:rPr>
      </w:pPr>
      <w:bookmarkStart w:id="22" w:name="_Toc195327464"/>
      <w:bookmarkStart w:id="23" w:name="_Toc47418921"/>
      <w:bookmarkStart w:id="24" w:name="_Toc47418714"/>
      <w:bookmarkStart w:id="25" w:name="_Toc49019219"/>
      <w:bookmarkStart w:id="26" w:name="_Toc47418238"/>
      <w:bookmarkStart w:id="27" w:name="_Toc47261868"/>
      <w:bookmarkStart w:id="28" w:name="_Toc47261053"/>
      <w:bookmarkStart w:id="29" w:name="_Toc48791218"/>
      <w:bookmarkStart w:id="30" w:name="_Toc47262052"/>
      <w:bookmarkStart w:id="31" w:name="_Toc222590241"/>
      <w:bookmarkStart w:id="32" w:name="_Toc47261673"/>
      <w:bookmarkStart w:id="33" w:name="_Toc48995834"/>
      <w:r>
        <w:rPr>
          <w:rFonts w:hint="eastAsia" w:ascii="宋体" w:hAnsi="宋体"/>
          <w:color w:val="auto"/>
          <w:sz w:val="24"/>
          <w:szCs w:val="24"/>
        </w:rPr>
        <w:t>二、招标文件</w:t>
      </w:r>
      <w:bookmarkEnd w:id="22"/>
      <w:bookmarkEnd w:id="23"/>
      <w:bookmarkEnd w:id="24"/>
      <w:bookmarkEnd w:id="25"/>
      <w:bookmarkEnd w:id="26"/>
      <w:bookmarkEnd w:id="27"/>
      <w:bookmarkEnd w:id="28"/>
      <w:bookmarkEnd w:id="29"/>
      <w:bookmarkEnd w:id="30"/>
      <w:bookmarkEnd w:id="31"/>
      <w:bookmarkEnd w:id="32"/>
      <w:bookmarkEnd w:id="33"/>
    </w:p>
    <w:p>
      <w:pPr>
        <w:numPr>
          <w:ilvl w:val="0"/>
          <w:numId w:val="6"/>
        </w:numPr>
        <w:adjustRightInd w:val="0"/>
        <w:snapToGrid w:val="0"/>
        <w:spacing w:line="360" w:lineRule="auto"/>
        <w:rPr>
          <w:rFonts w:ascii="宋体"/>
          <w:b/>
          <w:color w:val="auto"/>
          <w:sz w:val="24"/>
          <w:szCs w:val="24"/>
        </w:rPr>
      </w:pPr>
      <w:r>
        <w:rPr>
          <w:rFonts w:hint="eastAsia" w:ascii="宋体" w:hAnsi="宋体"/>
          <w:b/>
          <w:color w:val="auto"/>
          <w:sz w:val="24"/>
          <w:szCs w:val="24"/>
        </w:rPr>
        <w:t>招标文件构成</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5.1 </w:t>
      </w:r>
      <w:r>
        <w:rPr>
          <w:rFonts w:hint="eastAsia" w:ascii="宋体" w:hAnsi="宋体"/>
          <w:color w:val="auto"/>
          <w:sz w:val="24"/>
          <w:szCs w:val="24"/>
        </w:rPr>
        <w:t>招标文件包括下列内容：</w:t>
      </w:r>
    </w:p>
    <w:p>
      <w:pPr>
        <w:numPr>
          <w:ilvl w:val="1"/>
          <w:numId w:val="9"/>
        </w:numPr>
        <w:adjustRightInd w:val="0"/>
        <w:snapToGrid w:val="0"/>
        <w:spacing w:line="360" w:lineRule="auto"/>
        <w:ind w:hanging="720"/>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招标公告</w:t>
      </w:r>
    </w:p>
    <w:p>
      <w:pPr>
        <w:numPr>
          <w:ilvl w:val="1"/>
          <w:numId w:val="9"/>
        </w:numPr>
        <w:adjustRightInd w:val="0"/>
        <w:snapToGrid w:val="0"/>
        <w:spacing w:line="360" w:lineRule="auto"/>
        <w:ind w:hanging="720"/>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投标人须知前附表</w:t>
      </w:r>
    </w:p>
    <w:p>
      <w:pPr>
        <w:numPr>
          <w:ilvl w:val="1"/>
          <w:numId w:val="9"/>
        </w:numPr>
        <w:adjustRightInd w:val="0"/>
        <w:snapToGrid w:val="0"/>
        <w:spacing w:line="360" w:lineRule="auto"/>
        <w:ind w:hanging="720"/>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投标人须知</w:t>
      </w:r>
    </w:p>
    <w:p>
      <w:pPr>
        <w:numPr>
          <w:ilvl w:val="1"/>
          <w:numId w:val="9"/>
        </w:numPr>
        <w:adjustRightInd w:val="0"/>
        <w:snapToGrid w:val="0"/>
        <w:spacing w:line="360" w:lineRule="auto"/>
        <w:ind w:hanging="720"/>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合同条款及格式</w:t>
      </w:r>
    </w:p>
    <w:p>
      <w:pPr>
        <w:numPr>
          <w:ilvl w:val="1"/>
          <w:numId w:val="9"/>
        </w:numPr>
        <w:adjustRightInd w:val="0"/>
        <w:snapToGrid w:val="0"/>
        <w:spacing w:line="360" w:lineRule="auto"/>
        <w:ind w:hanging="720"/>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项目需求及技术标准</w:t>
      </w:r>
    </w:p>
    <w:p>
      <w:pPr>
        <w:numPr>
          <w:ilvl w:val="1"/>
          <w:numId w:val="9"/>
        </w:numPr>
        <w:adjustRightInd w:val="0"/>
        <w:snapToGrid w:val="0"/>
        <w:spacing w:line="360" w:lineRule="auto"/>
        <w:ind w:hanging="720"/>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附件（投标文件格式）</w:t>
      </w:r>
    </w:p>
    <w:p>
      <w:pPr>
        <w:numPr>
          <w:ilvl w:val="1"/>
          <w:numId w:val="9"/>
        </w:numPr>
        <w:adjustRightInd w:val="0"/>
        <w:snapToGrid w:val="0"/>
        <w:spacing w:line="360" w:lineRule="auto"/>
        <w:ind w:hanging="720"/>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评标办法</w:t>
      </w:r>
    </w:p>
    <w:p>
      <w:pPr>
        <w:numPr>
          <w:ilvl w:val="0"/>
          <w:numId w:val="6"/>
        </w:numPr>
        <w:adjustRightInd w:val="0"/>
        <w:snapToGrid w:val="0"/>
        <w:spacing w:line="360" w:lineRule="auto"/>
        <w:rPr>
          <w:rFonts w:ascii="宋体"/>
          <w:b/>
          <w:color w:val="auto"/>
          <w:sz w:val="24"/>
          <w:szCs w:val="24"/>
        </w:rPr>
      </w:pPr>
      <w:r>
        <w:rPr>
          <w:rFonts w:hint="eastAsia" w:ascii="宋体" w:hAnsi="宋体"/>
          <w:b/>
          <w:color w:val="auto"/>
          <w:sz w:val="24"/>
          <w:szCs w:val="24"/>
        </w:rPr>
        <w:t>招标文件的澄清</w:t>
      </w:r>
    </w:p>
    <w:p>
      <w:pPr>
        <w:adjustRightInd w:val="0"/>
        <w:snapToGrid w:val="0"/>
        <w:spacing w:line="360" w:lineRule="auto"/>
        <w:ind w:firstLine="480" w:firstLineChars="200"/>
        <w:rPr>
          <w:rFonts w:ascii="宋体"/>
          <w:color w:val="auto"/>
          <w:sz w:val="24"/>
          <w:szCs w:val="24"/>
        </w:rPr>
      </w:pPr>
      <w:r>
        <w:rPr>
          <w:color w:val="auto"/>
          <w:sz w:val="24"/>
        </w:rPr>
        <w:t xml:space="preserve">6.1 </w:t>
      </w:r>
      <w:r>
        <w:rPr>
          <w:rFonts w:hint="eastAsia"/>
          <w:color w:val="auto"/>
          <w:sz w:val="24"/>
        </w:rPr>
        <w:t>投标人收到招标文件时，应检查页数和附件数量。如发现任何页数和附件数量有遗缺、数字模糊、词意含混不清，应告之招标代理机构补全或澄清。如果投标人不按上述要求提出澄清意见而造成不良后果，招标人和招标代理机构不承担责任。</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6.2 </w:t>
      </w:r>
      <w:r>
        <w:rPr>
          <w:rFonts w:hint="eastAsia" w:ascii="宋体" w:hAnsi="宋体"/>
          <w:color w:val="auto"/>
          <w:sz w:val="24"/>
          <w:szCs w:val="24"/>
        </w:rPr>
        <w:t>投标人对招标文件如有疑点要求澄清，应在投标截止期</w:t>
      </w:r>
      <w:r>
        <w:rPr>
          <w:rFonts w:ascii="宋体" w:hAnsi="宋体"/>
          <w:color w:val="auto"/>
          <w:sz w:val="24"/>
          <w:szCs w:val="24"/>
        </w:rPr>
        <w:t>10</w:t>
      </w:r>
      <w:r>
        <w:rPr>
          <w:rFonts w:hint="eastAsia" w:ascii="宋体" w:hAnsi="宋体"/>
          <w:color w:val="auto"/>
          <w:sz w:val="24"/>
          <w:szCs w:val="24"/>
        </w:rPr>
        <w:t>天以前以书面形式通知招标代理机构，过期招标代理机构将不予受理。招标代理机构对投标人的澄清均以网上公告形式予以答复，同时将书面答复发给每个获取招标文件的投标人（答复中不包括问题的来源）。</w:t>
      </w:r>
    </w:p>
    <w:p>
      <w:pPr>
        <w:numPr>
          <w:ilvl w:val="0"/>
          <w:numId w:val="6"/>
        </w:numPr>
        <w:adjustRightInd w:val="0"/>
        <w:snapToGrid w:val="0"/>
        <w:spacing w:line="360" w:lineRule="auto"/>
        <w:rPr>
          <w:rFonts w:ascii="宋体"/>
          <w:b/>
          <w:color w:val="auto"/>
          <w:sz w:val="24"/>
          <w:szCs w:val="24"/>
        </w:rPr>
      </w:pPr>
      <w:r>
        <w:rPr>
          <w:rFonts w:hint="eastAsia" w:ascii="宋体" w:hAnsi="宋体"/>
          <w:b/>
          <w:color w:val="auto"/>
          <w:sz w:val="24"/>
          <w:szCs w:val="24"/>
        </w:rPr>
        <w:t>招标文件的修改</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7.1 </w:t>
      </w:r>
      <w:r>
        <w:rPr>
          <w:rFonts w:hint="eastAsia" w:ascii="宋体" w:hAnsi="宋体"/>
          <w:color w:val="auto"/>
          <w:sz w:val="24"/>
          <w:szCs w:val="24"/>
        </w:rPr>
        <w:t>招标人可以对已发出的招标文件进行必要的修改，修改的内容为招标文件的组成部分。</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7.2</w:t>
      </w:r>
      <w:r>
        <w:rPr>
          <w:rFonts w:hint="eastAsia" w:ascii="宋体" w:hAnsi="宋体"/>
          <w:color w:val="auto"/>
          <w:sz w:val="24"/>
          <w:szCs w:val="24"/>
        </w:rPr>
        <w:t>修改的内容可能影响投标文件编制的，招标人应当在投标截止时间至少</w:t>
      </w:r>
      <w:r>
        <w:rPr>
          <w:rFonts w:ascii="宋体" w:hAnsi="宋体"/>
          <w:color w:val="auto"/>
          <w:sz w:val="24"/>
          <w:szCs w:val="24"/>
        </w:rPr>
        <w:t>15</w:t>
      </w:r>
      <w:r>
        <w:rPr>
          <w:rFonts w:hint="eastAsia" w:ascii="宋体" w:hAnsi="宋体"/>
          <w:color w:val="auto"/>
          <w:sz w:val="24"/>
          <w:szCs w:val="24"/>
        </w:rPr>
        <w:t>日前，以网上公告形式通知所有获取招标文件的潜在投标人，不足</w:t>
      </w:r>
      <w:r>
        <w:rPr>
          <w:rFonts w:ascii="宋体" w:hAnsi="宋体"/>
          <w:color w:val="auto"/>
          <w:sz w:val="24"/>
          <w:szCs w:val="24"/>
        </w:rPr>
        <w:t>15</w:t>
      </w:r>
      <w:r>
        <w:rPr>
          <w:rFonts w:hint="eastAsia" w:ascii="宋体" w:hAnsi="宋体"/>
          <w:color w:val="auto"/>
          <w:sz w:val="24"/>
          <w:szCs w:val="24"/>
        </w:rPr>
        <w:t>日的，招标人应当顺延提交投标文件的截止时间。</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7.3</w:t>
      </w:r>
      <w:r>
        <w:rPr>
          <w:rFonts w:hint="eastAsia" w:ascii="宋体" w:hAnsi="宋体"/>
          <w:color w:val="auto"/>
          <w:sz w:val="24"/>
          <w:szCs w:val="24"/>
        </w:rPr>
        <w:t>招标文件的修改将以网上公告形式通知所有获取招标文件的投标人，并对其具有约束力。</w:t>
      </w:r>
    </w:p>
    <w:p>
      <w:pPr>
        <w:pStyle w:val="6"/>
        <w:adjustRightInd w:val="0"/>
        <w:snapToGrid w:val="0"/>
        <w:spacing w:line="360" w:lineRule="auto"/>
        <w:ind w:firstLine="482" w:firstLineChars="200"/>
        <w:rPr>
          <w:rFonts w:ascii="宋体"/>
          <w:color w:val="auto"/>
          <w:sz w:val="24"/>
          <w:szCs w:val="24"/>
        </w:rPr>
      </w:pPr>
      <w:bookmarkStart w:id="34" w:name="_Toc47261054"/>
      <w:bookmarkStart w:id="35" w:name="_Toc48995835"/>
      <w:bookmarkStart w:id="36" w:name="_Toc222590242"/>
      <w:bookmarkStart w:id="37" w:name="_Toc47261869"/>
      <w:bookmarkStart w:id="38" w:name="_Toc47418239"/>
      <w:bookmarkStart w:id="39" w:name="_Toc195327465"/>
      <w:bookmarkStart w:id="40" w:name="_Toc47262053"/>
      <w:bookmarkStart w:id="41" w:name="_Toc47418922"/>
      <w:bookmarkStart w:id="42" w:name="_Toc49019220"/>
      <w:bookmarkStart w:id="43" w:name="_Toc47261674"/>
      <w:bookmarkStart w:id="44" w:name="_Toc47418715"/>
      <w:bookmarkStart w:id="45" w:name="_Toc48791219"/>
      <w:r>
        <w:rPr>
          <w:rFonts w:hint="eastAsia" w:ascii="宋体" w:hAnsi="宋体"/>
          <w:color w:val="auto"/>
          <w:sz w:val="24"/>
          <w:szCs w:val="24"/>
        </w:rPr>
        <w:t>三、投标文件的编制</w:t>
      </w:r>
      <w:bookmarkEnd w:id="34"/>
      <w:bookmarkEnd w:id="35"/>
      <w:bookmarkEnd w:id="36"/>
      <w:bookmarkEnd w:id="37"/>
      <w:bookmarkEnd w:id="38"/>
      <w:bookmarkEnd w:id="39"/>
      <w:bookmarkEnd w:id="40"/>
      <w:bookmarkEnd w:id="41"/>
      <w:bookmarkEnd w:id="42"/>
      <w:bookmarkEnd w:id="43"/>
      <w:bookmarkEnd w:id="44"/>
      <w:bookmarkEnd w:id="45"/>
    </w:p>
    <w:p>
      <w:pPr>
        <w:adjustRightInd w:val="0"/>
        <w:snapToGrid w:val="0"/>
        <w:spacing w:line="360" w:lineRule="auto"/>
        <w:ind w:firstLine="482" w:firstLineChars="200"/>
        <w:rPr>
          <w:rFonts w:ascii="宋体"/>
          <w:b/>
          <w:color w:val="auto"/>
          <w:sz w:val="24"/>
          <w:szCs w:val="24"/>
        </w:rPr>
      </w:pPr>
      <w:r>
        <w:rPr>
          <w:rFonts w:ascii="宋体" w:hAnsi="宋体"/>
          <w:b/>
          <w:color w:val="auto"/>
          <w:sz w:val="24"/>
          <w:szCs w:val="24"/>
        </w:rPr>
        <w:t xml:space="preserve">8. </w:t>
      </w:r>
      <w:r>
        <w:rPr>
          <w:rFonts w:hint="eastAsia" w:ascii="宋体" w:hAnsi="宋体"/>
          <w:b/>
          <w:color w:val="auto"/>
          <w:sz w:val="24"/>
          <w:szCs w:val="24"/>
        </w:rPr>
        <w:t>编制要求</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8.1</w:t>
      </w:r>
      <w:r>
        <w:rPr>
          <w:rFonts w:hint="eastAsia" w:ascii="宋体" w:hAnsi="宋体"/>
          <w:color w:val="auto"/>
          <w:sz w:val="24"/>
          <w:szCs w:val="24"/>
        </w:rPr>
        <w:t>投标人应认真阅读招标文件的所有内容，按招标文件和设计图纸（如有）的要求提供投标文件，并保证提供的全部资料的真实性，以使其投标对招标文件作出实质性响应，否则，其投标将被拒绝。</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8.2</w:t>
      </w:r>
      <w:r>
        <w:rPr>
          <w:rFonts w:hint="eastAsia" w:ascii="宋体" w:hAnsi="宋体"/>
          <w:color w:val="auto"/>
          <w:sz w:val="24"/>
          <w:szCs w:val="24"/>
        </w:rPr>
        <w:t>投标的语言</w:t>
      </w:r>
    </w:p>
    <w:p>
      <w:pPr>
        <w:adjustRightInd w:val="0"/>
        <w:snapToGrid w:val="0"/>
        <w:spacing w:line="360" w:lineRule="auto"/>
        <w:ind w:firstLine="480" w:firstLineChars="200"/>
        <w:rPr>
          <w:rFonts w:ascii="宋体"/>
          <w:color w:val="auto"/>
          <w:sz w:val="24"/>
          <w:szCs w:val="24"/>
        </w:rPr>
      </w:pPr>
      <w:r>
        <w:rPr>
          <w:rFonts w:hint="eastAsia" w:ascii="宋体" w:hAnsi="宋体"/>
          <w:color w:val="auto"/>
          <w:sz w:val="24"/>
          <w:szCs w:val="24"/>
        </w:rPr>
        <w:t>投标人提交的投标文件以及投标人与招标机构就有关投标的所有来往函电均应以中文书写。</w:t>
      </w:r>
    </w:p>
    <w:p>
      <w:pPr>
        <w:numPr>
          <w:ilvl w:val="0"/>
          <w:numId w:val="10"/>
        </w:numPr>
        <w:adjustRightInd w:val="0"/>
        <w:snapToGrid w:val="0"/>
        <w:spacing w:line="360" w:lineRule="auto"/>
        <w:rPr>
          <w:rFonts w:ascii="宋体"/>
          <w:b/>
          <w:color w:val="auto"/>
          <w:sz w:val="24"/>
          <w:szCs w:val="24"/>
        </w:rPr>
      </w:pPr>
      <w:r>
        <w:rPr>
          <w:rFonts w:hint="eastAsia" w:ascii="宋体" w:hAnsi="宋体"/>
          <w:b/>
          <w:color w:val="auto"/>
          <w:sz w:val="24"/>
          <w:szCs w:val="24"/>
        </w:rPr>
        <w:t>投标文件构成</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9.1 </w:t>
      </w:r>
      <w:r>
        <w:rPr>
          <w:rFonts w:hint="eastAsia" w:ascii="宋体" w:hAnsi="宋体"/>
          <w:color w:val="auto"/>
          <w:sz w:val="24"/>
          <w:szCs w:val="24"/>
        </w:rPr>
        <w:t>投标人编写的投标文件应包括下列部分：</w:t>
      </w:r>
    </w:p>
    <w:p>
      <w:pPr>
        <w:numPr>
          <w:ilvl w:val="3"/>
          <w:numId w:val="7"/>
        </w:numPr>
        <w:adjustRightInd w:val="0"/>
        <w:snapToGrid w:val="0"/>
        <w:spacing w:line="360" w:lineRule="auto"/>
        <w:rPr>
          <w:rFonts w:ascii="宋体"/>
          <w:color w:val="auto"/>
          <w:sz w:val="24"/>
          <w:szCs w:val="24"/>
        </w:rPr>
      </w:pPr>
      <w:r>
        <w:rPr>
          <w:rFonts w:hint="eastAsia" w:ascii="宋体" w:hAnsi="宋体"/>
          <w:color w:val="auto"/>
          <w:sz w:val="24"/>
          <w:szCs w:val="24"/>
        </w:rPr>
        <w:t>投标声明</w:t>
      </w:r>
    </w:p>
    <w:p>
      <w:pPr>
        <w:numPr>
          <w:ilvl w:val="3"/>
          <w:numId w:val="7"/>
        </w:numPr>
        <w:adjustRightInd w:val="0"/>
        <w:snapToGrid w:val="0"/>
        <w:spacing w:line="360" w:lineRule="auto"/>
        <w:rPr>
          <w:rFonts w:ascii="宋体"/>
          <w:color w:val="auto"/>
          <w:sz w:val="24"/>
          <w:szCs w:val="24"/>
        </w:rPr>
      </w:pPr>
      <w:r>
        <w:rPr>
          <w:rFonts w:hint="eastAsia" w:ascii="宋体" w:hAnsi="宋体"/>
          <w:color w:val="auto"/>
          <w:sz w:val="24"/>
          <w:szCs w:val="24"/>
        </w:rPr>
        <w:t>投标一览表</w:t>
      </w:r>
    </w:p>
    <w:p>
      <w:pPr>
        <w:numPr>
          <w:ilvl w:val="3"/>
          <w:numId w:val="7"/>
        </w:numPr>
        <w:adjustRightInd w:val="0"/>
        <w:snapToGrid w:val="0"/>
        <w:spacing w:line="360" w:lineRule="auto"/>
        <w:rPr>
          <w:rFonts w:ascii="宋体"/>
          <w:color w:val="auto"/>
          <w:sz w:val="24"/>
          <w:szCs w:val="24"/>
        </w:rPr>
      </w:pPr>
      <w:r>
        <w:rPr>
          <w:rFonts w:hint="eastAsia" w:ascii="宋体" w:hAnsi="宋体"/>
          <w:color w:val="auto"/>
          <w:sz w:val="24"/>
          <w:szCs w:val="24"/>
        </w:rPr>
        <w:t>分项报价表</w:t>
      </w:r>
    </w:p>
    <w:p>
      <w:pPr>
        <w:numPr>
          <w:ilvl w:val="3"/>
          <w:numId w:val="7"/>
        </w:numPr>
        <w:adjustRightInd w:val="0"/>
        <w:snapToGrid w:val="0"/>
        <w:spacing w:line="360" w:lineRule="auto"/>
        <w:rPr>
          <w:rFonts w:ascii="宋体"/>
          <w:color w:val="auto"/>
          <w:sz w:val="24"/>
          <w:szCs w:val="24"/>
        </w:rPr>
      </w:pPr>
      <w:r>
        <w:rPr>
          <w:rFonts w:hint="eastAsia" w:ascii="宋体" w:hAnsi="宋体"/>
          <w:color w:val="auto"/>
          <w:sz w:val="24"/>
        </w:rPr>
        <w:t>技术</w:t>
      </w:r>
      <w:r>
        <w:rPr>
          <w:rFonts w:ascii="宋体" w:hAnsi="宋体"/>
          <w:color w:val="auto"/>
          <w:sz w:val="24"/>
        </w:rPr>
        <w:t>/</w:t>
      </w:r>
      <w:r>
        <w:rPr>
          <w:rFonts w:hint="eastAsia" w:ascii="宋体" w:hAnsi="宋体"/>
          <w:color w:val="auto"/>
          <w:sz w:val="24"/>
        </w:rPr>
        <w:t>商务条款偏离表</w:t>
      </w:r>
    </w:p>
    <w:p>
      <w:pPr>
        <w:numPr>
          <w:ilvl w:val="3"/>
          <w:numId w:val="7"/>
        </w:numPr>
        <w:adjustRightInd w:val="0"/>
        <w:snapToGrid w:val="0"/>
        <w:spacing w:line="360" w:lineRule="auto"/>
        <w:rPr>
          <w:rFonts w:ascii="宋体"/>
          <w:color w:val="auto"/>
          <w:sz w:val="24"/>
          <w:szCs w:val="24"/>
        </w:rPr>
      </w:pPr>
      <w:r>
        <w:rPr>
          <w:rFonts w:hint="eastAsia" w:ascii="宋体" w:hAnsi="宋体"/>
          <w:color w:val="auto"/>
          <w:sz w:val="24"/>
          <w:szCs w:val="24"/>
        </w:rPr>
        <w:t>证明投标人是合格的，而且中标后有能力履行合同的资格证明文件。</w:t>
      </w:r>
      <w:r>
        <w:rPr>
          <w:rFonts w:ascii="宋体" w:hAnsi="宋体"/>
          <w:color w:val="auto"/>
          <w:sz w:val="24"/>
          <w:szCs w:val="24"/>
        </w:rPr>
        <w:t>(</w:t>
      </w:r>
      <w:r>
        <w:rPr>
          <w:rFonts w:hint="eastAsia" w:ascii="宋体" w:hAnsi="宋体"/>
          <w:color w:val="auto"/>
          <w:sz w:val="24"/>
          <w:szCs w:val="24"/>
        </w:rPr>
        <w:t>按照本须知第</w:t>
      </w:r>
      <w:r>
        <w:rPr>
          <w:rFonts w:ascii="宋体" w:hAnsi="宋体"/>
          <w:color w:val="auto"/>
          <w:sz w:val="24"/>
          <w:szCs w:val="24"/>
        </w:rPr>
        <w:t>13</w:t>
      </w:r>
      <w:r>
        <w:rPr>
          <w:rFonts w:hint="eastAsia" w:ascii="宋体" w:hAnsi="宋体"/>
          <w:color w:val="auto"/>
          <w:sz w:val="24"/>
          <w:szCs w:val="24"/>
        </w:rPr>
        <w:t>条要求和第六章提供的格式出具</w:t>
      </w:r>
      <w:r>
        <w:rPr>
          <w:rFonts w:ascii="宋体" w:hAnsi="宋体"/>
          <w:color w:val="auto"/>
          <w:sz w:val="24"/>
          <w:szCs w:val="24"/>
        </w:rPr>
        <w:t>)</w:t>
      </w:r>
    </w:p>
    <w:p>
      <w:pPr>
        <w:numPr>
          <w:ilvl w:val="3"/>
          <w:numId w:val="7"/>
        </w:numPr>
        <w:adjustRightInd w:val="0"/>
        <w:snapToGrid w:val="0"/>
        <w:spacing w:line="360" w:lineRule="auto"/>
        <w:rPr>
          <w:rFonts w:ascii="宋体"/>
          <w:color w:val="auto"/>
          <w:sz w:val="24"/>
          <w:szCs w:val="24"/>
        </w:rPr>
      </w:pPr>
      <w:r>
        <w:rPr>
          <w:rFonts w:hint="eastAsia" w:ascii="宋体" w:hAnsi="宋体"/>
          <w:color w:val="auto"/>
          <w:sz w:val="24"/>
          <w:szCs w:val="24"/>
        </w:rPr>
        <w:t>证明投标人提供的货物及服务是合格的，且符合招标文件规定的资料。（按照本须知第</w:t>
      </w:r>
      <w:r>
        <w:rPr>
          <w:rFonts w:ascii="宋体" w:hAnsi="宋体"/>
          <w:color w:val="auto"/>
          <w:sz w:val="24"/>
          <w:szCs w:val="24"/>
        </w:rPr>
        <w:t>14</w:t>
      </w:r>
      <w:r>
        <w:rPr>
          <w:rFonts w:hint="eastAsia" w:ascii="宋体" w:hAnsi="宋体"/>
          <w:color w:val="auto"/>
          <w:sz w:val="24"/>
          <w:szCs w:val="24"/>
        </w:rPr>
        <w:t>条要求和第六章提供的格式出具）</w:t>
      </w:r>
    </w:p>
    <w:p>
      <w:pPr>
        <w:numPr>
          <w:ilvl w:val="3"/>
          <w:numId w:val="7"/>
        </w:numPr>
        <w:adjustRightInd w:val="0"/>
        <w:snapToGrid w:val="0"/>
        <w:spacing w:line="360" w:lineRule="auto"/>
        <w:rPr>
          <w:rFonts w:ascii="宋体"/>
          <w:color w:val="auto"/>
          <w:sz w:val="24"/>
          <w:szCs w:val="24"/>
        </w:rPr>
      </w:pPr>
      <w:r>
        <w:rPr>
          <w:rFonts w:hint="eastAsia" w:ascii="宋体" w:hAnsi="宋体"/>
          <w:color w:val="auto"/>
          <w:sz w:val="24"/>
          <w:szCs w:val="24"/>
        </w:rPr>
        <w:t>投标保证金。（按照本须知第</w:t>
      </w:r>
      <w:r>
        <w:rPr>
          <w:rFonts w:ascii="宋体" w:hAnsi="宋体"/>
          <w:color w:val="auto"/>
          <w:sz w:val="24"/>
          <w:szCs w:val="24"/>
        </w:rPr>
        <w:t>15</w:t>
      </w:r>
      <w:r>
        <w:rPr>
          <w:rFonts w:hint="eastAsia" w:ascii="宋体" w:hAnsi="宋体"/>
          <w:color w:val="auto"/>
          <w:sz w:val="24"/>
          <w:szCs w:val="24"/>
        </w:rPr>
        <w:t>条规定提交）</w:t>
      </w:r>
    </w:p>
    <w:p>
      <w:pPr>
        <w:numPr>
          <w:ilvl w:val="3"/>
          <w:numId w:val="7"/>
        </w:numPr>
        <w:adjustRightInd w:val="0"/>
        <w:snapToGrid w:val="0"/>
        <w:spacing w:line="360" w:lineRule="auto"/>
        <w:rPr>
          <w:rFonts w:ascii="宋体"/>
          <w:color w:val="auto"/>
          <w:sz w:val="24"/>
          <w:szCs w:val="24"/>
        </w:rPr>
      </w:pPr>
      <w:r>
        <w:rPr>
          <w:rFonts w:hint="eastAsia" w:ascii="宋体" w:hAnsi="宋体"/>
          <w:color w:val="auto"/>
          <w:sz w:val="24"/>
          <w:szCs w:val="24"/>
        </w:rPr>
        <w:t>项目方案</w:t>
      </w:r>
    </w:p>
    <w:p>
      <w:pPr>
        <w:adjustRightInd w:val="0"/>
        <w:snapToGrid w:val="0"/>
        <w:spacing w:line="360" w:lineRule="auto"/>
        <w:ind w:firstLine="480" w:firstLineChars="200"/>
        <w:rPr>
          <w:rFonts w:ascii="宋体"/>
          <w:color w:val="auto"/>
          <w:sz w:val="24"/>
          <w:szCs w:val="24"/>
        </w:rPr>
      </w:pPr>
      <w:r>
        <w:rPr>
          <w:rFonts w:hint="eastAsia" w:ascii="宋体" w:hAnsi="宋体"/>
          <w:color w:val="auto"/>
          <w:sz w:val="24"/>
          <w:szCs w:val="24"/>
        </w:rPr>
        <w:t>注：本项目不接受多方案投标。</w:t>
      </w:r>
    </w:p>
    <w:p>
      <w:pPr>
        <w:adjustRightInd w:val="0"/>
        <w:snapToGrid w:val="0"/>
        <w:spacing w:line="360" w:lineRule="auto"/>
        <w:ind w:firstLine="482" w:firstLineChars="200"/>
        <w:rPr>
          <w:rFonts w:ascii="宋体"/>
          <w:b/>
          <w:color w:val="auto"/>
          <w:sz w:val="24"/>
          <w:szCs w:val="24"/>
        </w:rPr>
      </w:pPr>
      <w:r>
        <w:rPr>
          <w:rFonts w:ascii="宋体" w:hAnsi="宋体"/>
          <w:b/>
          <w:color w:val="auto"/>
          <w:sz w:val="24"/>
          <w:szCs w:val="24"/>
        </w:rPr>
        <w:t xml:space="preserve">10. </w:t>
      </w:r>
      <w:r>
        <w:rPr>
          <w:rFonts w:hint="eastAsia" w:ascii="宋体" w:hAnsi="宋体"/>
          <w:b/>
          <w:color w:val="auto"/>
          <w:sz w:val="24"/>
          <w:szCs w:val="24"/>
        </w:rPr>
        <w:t>投标文件格式</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10.1 </w:t>
      </w:r>
      <w:r>
        <w:rPr>
          <w:rFonts w:hint="eastAsia" w:ascii="宋体" w:hAnsi="宋体"/>
          <w:color w:val="auto"/>
          <w:sz w:val="24"/>
          <w:szCs w:val="24"/>
        </w:rPr>
        <w:t>投标人应按本须知第</w:t>
      </w:r>
      <w:r>
        <w:rPr>
          <w:rFonts w:ascii="宋体" w:hAnsi="宋体"/>
          <w:color w:val="auto"/>
          <w:sz w:val="24"/>
          <w:szCs w:val="24"/>
        </w:rPr>
        <w:t>9</w:t>
      </w:r>
      <w:r>
        <w:rPr>
          <w:rFonts w:hint="eastAsia" w:ascii="宋体" w:hAnsi="宋体"/>
          <w:color w:val="auto"/>
          <w:sz w:val="24"/>
          <w:szCs w:val="24"/>
        </w:rPr>
        <w:t>条的内容与要求和招标文件第六章提供的格式编写其投标文件，投标人不得缺少或留空任何招标文件要求填写的表格或提交的资料。</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10.2</w:t>
      </w:r>
      <w:r>
        <w:rPr>
          <w:rFonts w:hint="eastAsia" w:ascii="宋体" w:hAnsi="宋体"/>
          <w:color w:val="auto"/>
          <w:sz w:val="24"/>
          <w:szCs w:val="24"/>
        </w:rPr>
        <w:t>投标人应将投标文件按本招标文件第六章提供的顺序编排、并应编制目录、逐页标注连续页码，装订成册。</w:t>
      </w:r>
    </w:p>
    <w:p>
      <w:pPr>
        <w:adjustRightInd w:val="0"/>
        <w:snapToGrid w:val="0"/>
        <w:spacing w:line="360" w:lineRule="auto"/>
        <w:ind w:firstLine="480" w:firstLineChars="200"/>
        <w:rPr>
          <w:rFonts w:ascii="宋体"/>
          <w:b/>
          <w:color w:val="auto"/>
          <w:sz w:val="24"/>
          <w:szCs w:val="24"/>
        </w:rPr>
      </w:pPr>
      <w:r>
        <w:rPr>
          <w:rFonts w:hint="eastAsia" w:ascii="宋体" w:hAnsi="宋体"/>
          <w:bCs/>
          <w:color w:val="auto"/>
          <w:sz w:val="24"/>
          <w:szCs w:val="24"/>
        </w:rPr>
        <w:t>★</w:t>
      </w:r>
      <w:r>
        <w:rPr>
          <w:rFonts w:ascii="宋体" w:hAnsi="宋体"/>
          <w:b/>
          <w:color w:val="auto"/>
          <w:sz w:val="24"/>
          <w:szCs w:val="24"/>
        </w:rPr>
        <w:t xml:space="preserve">11. </w:t>
      </w:r>
      <w:r>
        <w:rPr>
          <w:rFonts w:hint="eastAsia" w:ascii="宋体" w:hAnsi="宋体"/>
          <w:b/>
          <w:color w:val="auto"/>
          <w:sz w:val="24"/>
          <w:szCs w:val="24"/>
        </w:rPr>
        <w:t>投标报价</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11.</w:t>
      </w:r>
      <w:r>
        <w:rPr>
          <w:rFonts w:hint="eastAsia" w:ascii="宋体" w:hAnsi="宋体"/>
          <w:color w:val="auto"/>
          <w:sz w:val="24"/>
          <w:szCs w:val="24"/>
          <w:lang w:val="en-US" w:eastAsia="zh-CN"/>
        </w:rPr>
        <w:t>1</w:t>
      </w:r>
      <w:r>
        <w:rPr>
          <w:rFonts w:hint="eastAsia" w:ascii="宋体" w:hAnsi="宋体"/>
          <w:color w:val="auto"/>
          <w:sz w:val="24"/>
          <w:szCs w:val="24"/>
        </w:rPr>
        <w:t>投标人应对“第五章</w:t>
      </w:r>
      <w:r>
        <w:rPr>
          <w:rFonts w:ascii="宋体" w:hAnsi="宋体"/>
          <w:color w:val="auto"/>
          <w:sz w:val="24"/>
          <w:szCs w:val="24"/>
        </w:rPr>
        <w:t xml:space="preserve"> </w:t>
      </w:r>
      <w:r>
        <w:rPr>
          <w:rFonts w:hint="eastAsia" w:ascii="宋体" w:hAnsi="宋体"/>
          <w:color w:val="auto"/>
          <w:sz w:val="24"/>
          <w:szCs w:val="24"/>
        </w:rPr>
        <w:t>项目需求及技术标准”中的招标内容作完整唯一报价，即对“第五章</w:t>
      </w:r>
      <w:r>
        <w:rPr>
          <w:rFonts w:ascii="宋体" w:hAnsi="宋体"/>
          <w:color w:val="auto"/>
          <w:sz w:val="24"/>
          <w:szCs w:val="24"/>
        </w:rPr>
        <w:t xml:space="preserve"> </w:t>
      </w:r>
      <w:r>
        <w:rPr>
          <w:rFonts w:hint="eastAsia" w:ascii="宋体" w:hAnsi="宋体"/>
          <w:color w:val="auto"/>
          <w:sz w:val="24"/>
          <w:szCs w:val="24"/>
        </w:rPr>
        <w:t>项目需求及技术标准”中的所有项目内容进行整体投标，不得缺项漏项，否则视为无效投标。</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11.</w:t>
      </w:r>
      <w:r>
        <w:rPr>
          <w:rFonts w:hint="eastAsia" w:ascii="宋体" w:hAnsi="宋体"/>
          <w:color w:val="auto"/>
          <w:sz w:val="24"/>
          <w:szCs w:val="24"/>
          <w:lang w:val="en-US" w:eastAsia="zh-CN"/>
        </w:rPr>
        <w:t>2</w:t>
      </w:r>
      <w:r>
        <w:rPr>
          <w:rFonts w:hint="eastAsia" w:ascii="宋体" w:hAnsi="宋体"/>
          <w:color w:val="auto"/>
          <w:sz w:val="24"/>
          <w:szCs w:val="24"/>
        </w:rPr>
        <w:t>本项目招标控制价金额见“投标人须知前附表”，若投标人的投标报价超过招标控制价金额，将视为无效投标。</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11.</w:t>
      </w:r>
      <w:r>
        <w:rPr>
          <w:rFonts w:hint="eastAsia" w:ascii="宋体" w:hAnsi="宋体"/>
          <w:color w:val="auto"/>
          <w:sz w:val="24"/>
          <w:szCs w:val="24"/>
          <w:lang w:val="en-US" w:eastAsia="zh-CN"/>
        </w:rPr>
        <w:t>3</w:t>
      </w:r>
      <w:r>
        <w:rPr>
          <w:rFonts w:ascii="宋体" w:hAnsi="宋体"/>
          <w:color w:val="auto"/>
          <w:sz w:val="24"/>
          <w:szCs w:val="24"/>
        </w:rPr>
        <w:t xml:space="preserve"> </w:t>
      </w:r>
      <w:r>
        <w:rPr>
          <w:rFonts w:hint="eastAsia" w:ascii="宋体" w:hAnsi="宋体"/>
          <w:color w:val="auto"/>
          <w:sz w:val="24"/>
          <w:szCs w:val="24"/>
        </w:rPr>
        <w:t>投标人对每个品项只允许有一个报价，招标人不接受有任何选择的报价。</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11.</w:t>
      </w:r>
      <w:r>
        <w:rPr>
          <w:rFonts w:hint="eastAsia" w:ascii="宋体" w:hAnsi="宋体"/>
          <w:color w:val="auto"/>
          <w:sz w:val="24"/>
          <w:szCs w:val="24"/>
          <w:lang w:val="en-US" w:eastAsia="zh-CN"/>
        </w:rPr>
        <w:t>4</w:t>
      </w:r>
      <w:r>
        <w:rPr>
          <w:rFonts w:ascii="宋体" w:hAnsi="宋体"/>
          <w:color w:val="auto"/>
          <w:sz w:val="24"/>
          <w:szCs w:val="24"/>
        </w:rPr>
        <w:t xml:space="preserve"> </w:t>
      </w:r>
      <w:r>
        <w:rPr>
          <w:rFonts w:hint="eastAsia" w:ascii="宋体" w:hAnsi="宋体"/>
          <w:color w:val="auto"/>
          <w:sz w:val="24"/>
          <w:szCs w:val="24"/>
        </w:rPr>
        <w:t>投标人所报的投标价在合同执行过程中是固定不变的，不得以任何理由予以变更。任何包含价格调整要求的投标，将被认为是非响应性投标而予以拒绝。</w:t>
      </w:r>
    </w:p>
    <w:p>
      <w:pPr>
        <w:adjustRightInd w:val="0"/>
        <w:snapToGrid w:val="0"/>
        <w:spacing w:line="360" w:lineRule="auto"/>
        <w:ind w:firstLine="482" w:firstLineChars="200"/>
        <w:rPr>
          <w:rFonts w:ascii="宋体"/>
          <w:b/>
          <w:color w:val="auto"/>
          <w:sz w:val="24"/>
          <w:szCs w:val="24"/>
        </w:rPr>
      </w:pPr>
      <w:r>
        <w:rPr>
          <w:rFonts w:hint="eastAsia" w:ascii="宋体" w:hAnsi="宋体"/>
          <w:b/>
          <w:color w:val="auto"/>
          <w:sz w:val="24"/>
          <w:szCs w:val="24"/>
        </w:rPr>
        <w:t>★</w:t>
      </w:r>
      <w:r>
        <w:rPr>
          <w:rFonts w:ascii="宋体" w:hAnsi="宋体"/>
          <w:b/>
          <w:color w:val="auto"/>
          <w:sz w:val="24"/>
          <w:szCs w:val="24"/>
        </w:rPr>
        <w:t xml:space="preserve">12. </w:t>
      </w:r>
      <w:r>
        <w:rPr>
          <w:rFonts w:hint="eastAsia" w:ascii="宋体" w:hAnsi="宋体"/>
          <w:b/>
          <w:color w:val="auto"/>
          <w:sz w:val="24"/>
          <w:szCs w:val="24"/>
        </w:rPr>
        <w:t>投标货币</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12.1 </w:t>
      </w:r>
      <w:r>
        <w:rPr>
          <w:rFonts w:hint="eastAsia" w:ascii="宋体" w:hAnsi="宋体"/>
          <w:color w:val="auto"/>
          <w:sz w:val="24"/>
          <w:szCs w:val="24"/>
        </w:rPr>
        <w:t>投标人提供的货物和服务一律用人民币报价。</w:t>
      </w:r>
    </w:p>
    <w:p>
      <w:pPr>
        <w:adjustRightInd w:val="0"/>
        <w:snapToGrid w:val="0"/>
        <w:spacing w:line="360" w:lineRule="auto"/>
        <w:ind w:firstLine="482" w:firstLineChars="200"/>
        <w:rPr>
          <w:rFonts w:ascii="宋体"/>
          <w:b/>
          <w:color w:val="auto"/>
          <w:sz w:val="24"/>
          <w:szCs w:val="24"/>
        </w:rPr>
      </w:pPr>
      <w:r>
        <w:rPr>
          <w:rFonts w:ascii="宋体" w:hAnsi="宋体"/>
          <w:b/>
          <w:color w:val="auto"/>
          <w:sz w:val="24"/>
          <w:szCs w:val="24"/>
        </w:rPr>
        <w:t xml:space="preserve">13. </w:t>
      </w:r>
      <w:r>
        <w:rPr>
          <w:rFonts w:hint="eastAsia" w:ascii="宋体" w:hAnsi="宋体"/>
          <w:b/>
          <w:color w:val="auto"/>
          <w:sz w:val="24"/>
          <w:szCs w:val="24"/>
        </w:rPr>
        <w:t>证明投标人合格和资格的文件</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13.1 </w:t>
      </w:r>
      <w:r>
        <w:rPr>
          <w:rFonts w:hint="eastAsia" w:ascii="宋体" w:hAnsi="宋体"/>
          <w:color w:val="auto"/>
          <w:sz w:val="24"/>
          <w:szCs w:val="24"/>
        </w:rPr>
        <w:t>投标人应提交证明其有资格参加投标和中标后有能力履行合同的文件，并作为其投标文件的一部分。</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13.2 </w:t>
      </w:r>
      <w:r>
        <w:rPr>
          <w:rFonts w:hint="eastAsia" w:ascii="宋体" w:hAnsi="宋体"/>
          <w:color w:val="auto"/>
          <w:sz w:val="24"/>
          <w:szCs w:val="24"/>
        </w:rPr>
        <w:t>投标人提交的合格性证明文件应满足招标文件要求，投标人在投标时应符合本须知第</w:t>
      </w:r>
      <w:r>
        <w:rPr>
          <w:rFonts w:ascii="宋体" w:hAnsi="宋体"/>
          <w:color w:val="auto"/>
          <w:sz w:val="24"/>
          <w:szCs w:val="24"/>
        </w:rPr>
        <w:t>2.4</w:t>
      </w:r>
      <w:r>
        <w:rPr>
          <w:rFonts w:hint="eastAsia" w:ascii="宋体" w:hAnsi="宋体"/>
          <w:color w:val="auto"/>
          <w:sz w:val="24"/>
          <w:szCs w:val="24"/>
        </w:rPr>
        <w:t>条的规定。</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13.3 </w:t>
      </w:r>
      <w:r>
        <w:rPr>
          <w:rFonts w:hint="eastAsia" w:ascii="宋体" w:hAnsi="宋体"/>
          <w:color w:val="auto"/>
          <w:sz w:val="24"/>
          <w:szCs w:val="24"/>
        </w:rPr>
        <w:t>投标人提交的证明其中标后能履行合同的资格证明文件应满足招标文件要求，即</w:t>
      </w:r>
    </w:p>
    <w:p>
      <w:pPr>
        <w:numPr>
          <w:ilvl w:val="0"/>
          <w:numId w:val="11"/>
        </w:numPr>
        <w:adjustRightInd w:val="0"/>
        <w:snapToGrid w:val="0"/>
        <w:spacing w:line="360" w:lineRule="auto"/>
        <w:rPr>
          <w:rFonts w:ascii="宋体"/>
          <w:color w:val="auto"/>
          <w:sz w:val="24"/>
          <w:szCs w:val="24"/>
        </w:rPr>
      </w:pPr>
      <w:r>
        <w:rPr>
          <w:rFonts w:hint="eastAsia" w:ascii="宋体" w:hAnsi="宋体"/>
          <w:color w:val="auto"/>
          <w:sz w:val="24"/>
          <w:szCs w:val="24"/>
        </w:rPr>
        <w:t>投标人已具备履行合同所需的财务、技术和生产能力；</w:t>
      </w:r>
    </w:p>
    <w:p>
      <w:pPr>
        <w:numPr>
          <w:ilvl w:val="0"/>
          <w:numId w:val="11"/>
        </w:numPr>
        <w:adjustRightInd w:val="0"/>
        <w:snapToGrid w:val="0"/>
        <w:spacing w:line="360" w:lineRule="auto"/>
        <w:rPr>
          <w:rFonts w:ascii="宋体"/>
          <w:color w:val="auto"/>
          <w:sz w:val="24"/>
          <w:szCs w:val="24"/>
        </w:rPr>
      </w:pPr>
      <w:r>
        <w:rPr>
          <w:rFonts w:hint="eastAsia" w:ascii="宋体" w:hAnsi="宋体"/>
          <w:color w:val="auto"/>
          <w:sz w:val="24"/>
          <w:szCs w:val="24"/>
        </w:rPr>
        <w:t>投标人满足“投标人须知前附表”中列出的资格标准；</w:t>
      </w:r>
      <w:r>
        <w:rPr>
          <w:rFonts w:ascii="宋体" w:hAnsi="宋体"/>
          <w:color w:val="auto"/>
          <w:sz w:val="24"/>
          <w:szCs w:val="24"/>
        </w:rPr>
        <w:t xml:space="preserve"> </w:t>
      </w:r>
    </w:p>
    <w:p>
      <w:pPr>
        <w:adjustRightInd w:val="0"/>
        <w:snapToGrid w:val="0"/>
        <w:spacing w:line="360" w:lineRule="auto"/>
        <w:ind w:firstLine="482" w:firstLineChars="200"/>
        <w:rPr>
          <w:rFonts w:ascii="宋体"/>
          <w:b/>
          <w:color w:val="auto"/>
          <w:sz w:val="24"/>
          <w:szCs w:val="24"/>
        </w:rPr>
      </w:pPr>
      <w:r>
        <w:rPr>
          <w:rFonts w:ascii="宋体" w:hAnsi="宋体"/>
          <w:b/>
          <w:color w:val="auto"/>
          <w:sz w:val="24"/>
          <w:szCs w:val="24"/>
        </w:rPr>
        <w:t xml:space="preserve">14. </w:t>
      </w:r>
      <w:r>
        <w:rPr>
          <w:rFonts w:hint="eastAsia" w:ascii="宋体" w:hAnsi="宋体"/>
          <w:b/>
          <w:color w:val="auto"/>
          <w:sz w:val="24"/>
          <w:szCs w:val="24"/>
        </w:rPr>
        <w:t>证明货物、服务的合格性和符合招标文件规定的文件</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14.1 </w:t>
      </w:r>
      <w:r>
        <w:rPr>
          <w:rFonts w:hint="eastAsia" w:ascii="宋体" w:hAnsi="宋体"/>
          <w:color w:val="auto"/>
          <w:sz w:val="24"/>
          <w:szCs w:val="24"/>
        </w:rPr>
        <w:t>投标人应提交证明文件证明其拟投标的货物、服务的合格性符合招标文件规定。该证明文件作为投标文件的一部分。</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14.2 </w:t>
      </w:r>
      <w:r>
        <w:rPr>
          <w:rFonts w:hint="eastAsia" w:ascii="宋体" w:hAnsi="宋体"/>
          <w:color w:val="auto"/>
          <w:sz w:val="24"/>
          <w:szCs w:val="24"/>
        </w:rPr>
        <w:t>证明货物和服务与招标文件的要求一致的文件，可以是文字资料、图纸和数据，它包括：</w:t>
      </w:r>
    </w:p>
    <w:p>
      <w:pPr>
        <w:numPr>
          <w:ilvl w:val="0"/>
          <w:numId w:val="12"/>
        </w:numPr>
        <w:adjustRightInd w:val="0"/>
        <w:snapToGrid w:val="0"/>
        <w:spacing w:line="360" w:lineRule="auto"/>
        <w:rPr>
          <w:rFonts w:ascii="宋体"/>
          <w:color w:val="auto"/>
          <w:sz w:val="24"/>
          <w:szCs w:val="24"/>
        </w:rPr>
      </w:pPr>
      <w:r>
        <w:rPr>
          <w:rFonts w:hint="eastAsia" w:ascii="宋体" w:hAnsi="宋体"/>
          <w:color w:val="auto"/>
          <w:sz w:val="24"/>
          <w:szCs w:val="24"/>
        </w:rPr>
        <w:t>货物主要技术指标和性能的详细说明。</w:t>
      </w:r>
    </w:p>
    <w:p>
      <w:pPr>
        <w:numPr>
          <w:ilvl w:val="0"/>
          <w:numId w:val="12"/>
        </w:numPr>
        <w:adjustRightInd w:val="0"/>
        <w:snapToGrid w:val="0"/>
        <w:spacing w:line="360" w:lineRule="auto"/>
        <w:rPr>
          <w:rFonts w:ascii="宋体"/>
          <w:color w:val="auto"/>
          <w:sz w:val="24"/>
          <w:szCs w:val="24"/>
        </w:rPr>
      </w:pPr>
      <w:r>
        <w:rPr>
          <w:rFonts w:hint="eastAsia" w:ascii="宋体" w:hAnsi="宋体"/>
          <w:color w:val="auto"/>
          <w:sz w:val="24"/>
          <w:szCs w:val="24"/>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14.3 </w:t>
      </w:r>
      <w:r>
        <w:rPr>
          <w:rFonts w:hint="eastAsia" w:ascii="宋体" w:hAnsi="宋体"/>
          <w:color w:val="auto"/>
          <w:sz w:val="24"/>
          <w:szCs w:val="24"/>
        </w:rPr>
        <w:t>投标人在阐述上述第</w:t>
      </w:r>
      <w:r>
        <w:rPr>
          <w:rFonts w:ascii="宋体" w:hAnsi="宋体"/>
          <w:color w:val="auto"/>
          <w:sz w:val="24"/>
          <w:szCs w:val="24"/>
        </w:rPr>
        <w:t>14.2.2</w:t>
      </w:r>
      <w:r>
        <w:rPr>
          <w:rFonts w:hint="eastAsia" w:ascii="宋体" w:hAnsi="宋体"/>
          <w:color w:val="auto"/>
          <w:sz w:val="24"/>
          <w:szCs w:val="24"/>
        </w:rPr>
        <w:t>）时应注意招标文件第五章“项目需求及技术标准”</w:t>
      </w:r>
      <w:r>
        <w:rPr>
          <w:rFonts w:ascii="宋体" w:hAnsi="宋体"/>
          <w:color w:val="auto"/>
          <w:sz w:val="24"/>
          <w:szCs w:val="24"/>
        </w:rPr>
        <w:t xml:space="preserve"> </w:t>
      </w:r>
      <w:r>
        <w:rPr>
          <w:rFonts w:hint="eastAsia" w:ascii="宋体" w:hAnsi="宋体"/>
          <w:color w:val="auto"/>
          <w:sz w:val="24"/>
          <w:szCs w:val="24"/>
        </w:rPr>
        <w:t>中指出的工艺、材料和设备的标准以及参照的牌号或分类号仅起说明作用，并没有任何限制性。投标人在投标中可以选用替代标准、牌号或分类号，但这些替代要实质上相当于技术规格的要求，并且满足招标文件要求。</w:t>
      </w:r>
    </w:p>
    <w:p>
      <w:pPr>
        <w:adjustRightInd w:val="0"/>
        <w:snapToGrid w:val="0"/>
        <w:spacing w:line="360" w:lineRule="auto"/>
        <w:ind w:firstLine="482" w:firstLineChars="200"/>
        <w:rPr>
          <w:rFonts w:ascii="宋体"/>
          <w:b/>
          <w:color w:val="auto"/>
          <w:sz w:val="24"/>
          <w:szCs w:val="24"/>
        </w:rPr>
      </w:pPr>
      <w:r>
        <w:rPr>
          <w:rFonts w:ascii="宋体" w:hAnsi="宋体"/>
          <w:b/>
          <w:color w:val="auto"/>
          <w:sz w:val="24"/>
          <w:szCs w:val="24"/>
        </w:rPr>
        <w:t xml:space="preserve">15. </w:t>
      </w:r>
      <w:r>
        <w:rPr>
          <w:rFonts w:hint="eastAsia" w:ascii="宋体" w:hAnsi="宋体"/>
          <w:b/>
          <w:color w:val="auto"/>
          <w:sz w:val="24"/>
          <w:szCs w:val="24"/>
        </w:rPr>
        <w:t>投标保证金</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15.1 </w:t>
      </w:r>
      <w:r>
        <w:rPr>
          <w:rFonts w:hint="eastAsia" w:ascii="宋体" w:hAnsi="宋体"/>
          <w:color w:val="auto"/>
          <w:sz w:val="24"/>
          <w:szCs w:val="24"/>
          <w:lang w:val="en-US" w:eastAsia="zh-CN"/>
        </w:rPr>
        <w:t xml:space="preserve"> 本项目未要求保证金</w:t>
      </w:r>
      <w:r>
        <w:rPr>
          <w:rFonts w:hint="eastAsia" w:ascii="宋体" w:hAnsi="宋体"/>
          <w:color w:val="auto"/>
          <w:sz w:val="24"/>
          <w:szCs w:val="24"/>
        </w:rPr>
        <w:t>。</w:t>
      </w:r>
    </w:p>
    <w:p>
      <w:pPr>
        <w:adjustRightInd w:val="0"/>
        <w:snapToGrid w:val="0"/>
        <w:spacing w:line="360" w:lineRule="auto"/>
        <w:ind w:firstLine="482" w:firstLineChars="200"/>
        <w:rPr>
          <w:rFonts w:ascii="宋体"/>
          <w:b/>
          <w:color w:val="auto"/>
          <w:sz w:val="24"/>
          <w:szCs w:val="24"/>
        </w:rPr>
      </w:pPr>
      <w:r>
        <w:rPr>
          <w:rFonts w:ascii="宋体" w:hAnsi="宋体"/>
          <w:b/>
          <w:color w:val="auto"/>
          <w:sz w:val="24"/>
          <w:szCs w:val="24"/>
        </w:rPr>
        <w:t xml:space="preserve">16. </w:t>
      </w:r>
      <w:r>
        <w:rPr>
          <w:rFonts w:hint="eastAsia" w:ascii="宋体" w:hAnsi="宋体"/>
          <w:b/>
          <w:color w:val="auto"/>
          <w:sz w:val="24"/>
          <w:szCs w:val="24"/>
        </w:rPr>
        <w:t>投标有效期</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16.1 </w:t>
      </w:r>
      <w:r>
        <w:rPr>
          <w:rFonts w:hint="eastAsia" w:ascii="宋体" w:hAnsi="宋体"/>
          <w:color w:val="auto"/>
          <w:sz w:val="24"/>
          <w:szCs w:val="24"/>
        </w:rPr>
        <w:t>投标应自开标日起，并在“投标人须知前附表”中所述时期内保持有效。投标有效期不足的投标将被视为非响应性投标而予以拒绝。</w:t>
      </w:r>
    </w:p>
    <w:p>
      <w:pPr>
        <w:adjustRightInd w:val="0"/>
        <w:snapToGrid w:val="0"/>
        <w:spacing w:line="360" w:lineRule="auto"/>
        <w:ind w:firstLine="477" w:firstLineChars="199"/>
        <w:rPr>
          <w:rFonts w:ascii="宋体"/>
          <w:color w:val="auto"/>
          <w:sz w:val="24"/>
          <w:szCs w:val="24"/>
        </w:rPr>
      </w:pPr>
      <w:r>
        <w:rPr>
          <w:rFonts w:ascii="宋体" w:hAnsi="宋体"/>
          <w:color w:val="auto"/>
          <w:sz w:val="24"/>
          <w:szCs w:val="24"/>
        </w:rPr>
        <w:t xml:space="preserve">16.2 </w:t>
      </w:r>
      <w:r>
        <w:rPr>
          <w:rFonts w:hint="eastAsia" w:ascii="宋体" w:hAnsi="宋体"/>
          <w:color w:val="auto"/>
          <w:sz w:val="24"/>
          <w:szCs w:val="24"/>
        </w:rPr>
        <w:t>特殊情况下，在原投标有效期截止之前，招标机构可要求投标人同意延长投标有效期。这种要求与答复均应以书面形式提交。投标人可拒绝招标机构的这种要求，其投标保证金将予以退还。接受延长投标有效期的投标人将不会被要求和允许修正其投标，而只会被要求相应地延长其投标保证金的有效期。在这种情况下，本须知第</w:t>
      </w:r>
      <w:r>
        <w:rPr>
          <w:rFonts w:ascii="宋体" w:hAnsi="宋体"/>
          <w:color w:val="auto"/>
          <w:sz w:val="24"/>
          <w:szCs w:val="24"/>
        </w:rPr>
        <w:t>15</w:t>
      </w:r>
      <w:r>
        <w:rPr>
          <w:rFonts w:hint="eastAsia" w:ascii="宋体" w:hAnsi="宋体"/>
          <w:color w:val="auto"/>
          <w:sz w:val="24"/>
          <w:szCs w:val="24"/>
        </w:rPr>
        <w:t>条有关投标保证金的退还和没收的规定将在延长了的有效期内继续有效。</w:t>
      </w:r>
    </w:p>
    <w:p>
      <w:pPr>
        <w:adjustRightInd w:val="0"/>
        <w:snapToGrid w:val="0"/>
        <w:spacing w:line="360" w:lineRule="auto"/>
        <w:ind w:firstLine="482" w:firstLineChars="200"/>
        <w:rPr>
          <w:rFonts w:ascii="宋体"/>
          <w:b/>
          <w:color w:val="auto"/>
          <w:sz w:val="24"/>
          <w:szCs w:val="24"/>
        </w:rPr>
      </w:pPr>
      <w:r>
        <w:rPr>
          <w:rFonts w:ascii="宋体" w:hAnsi="宋体"/>
          <w:b/>
          <w:color w:val="auto"/>
          <w:sz w:val="24"/>
          <w:szCs w:val="24"/>
        </w:rPr>
        <w:t xml:space="preserve">17. </w:t>
      </w:r>
      <w:r>
        <w:rPr>
          <w:rFonts w:hint="eastAsia" w:ascii="宋体" w:hAnsi="宋体"/>
          <w:b/>
          <w:color w:val="auto"/>
          <w:sz w:val="24"/>
          <w:szCs w:val="24"/>
        </w:rPr>
        <w:t>投标文件的制作和签署</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17.1</w:t>
      </w:r>
      <w:r>
        <w:rPr>
          <w:rFonts w:hint="eastAsia" w:ascii="宋体" w:hAnsi="宋体"/>
          <w:color w:val="auto"/>
          <w:sz w:val="24"/>
          <w:szCs w:val="24"/>
        </w:rPr>
        <w:t>投标人应准备正本一份，副本</w:t>
      </w:r>
      <w:r>
        <w:rPr>
          <w:rFonts w:hint="eastAsia" w:ascii="宋体" w:hAnsi="宋体"/>
          <w:color w:val="auto"/>
          <w:sz w:val="24"/>
          <w:szCs w:val="24"/>
          <w:lang w:eastAsia="zh-CN"/>
        </w:rPr>
        <w:t>贰</w:t>
      </w:r>
      <w:r>
        <w:rPr>
          <w:rFonts w:hint="eastAsia" w:ascii="宋体" w:hAnsi="宋体"/>
          <w:color w:val="auto"/>
          <w:sz w:val="24"/>
          <w:szCs w:val="24"/>
        </w:rPr>
        <w:t>份，同时提供投标文件电子版本</w:t>
      </w:r>
      <w:r>
        <w:rPr>
          <w:rFonts w:ascii="宋体" w:hAnsi="宋体"/>
          <w:color w:val="auto"/>
          <w:sz w:val="24"/>
          <w:szCs w:val="24"/>
        </w:rPr>
        <w:t>(U</w:t>
      </w:r>
      <w:r>
        <w:rPr>
          <w:rFonts w:hint="eastAsia" w:ascii="宋体" w:hAnsi="宋体"/>
          <w:color w:val="auto"/>
          <w:sz w:val="24"/>
          <w:szCs w:val="24"/>
        </w:rPr>
        <w:t>盘，注明单位名称并单独用小信封封装</w:t>
      </w:r>
      <w:r>
        <w:rPr>
          <w:rFonts w:ascii="宋体" w:hAnsi="宋体"/>
          <w:color w:val="auto"/>
          <w:sz w:val="24"/>
          <w:szCs w:val="24"/>
        </w:rPr>
        <w:t>)</w:t>
      </w:r>
      <w:r>
        <w:rPr>
          <w:rFonts w:hint="eastAsia" w:ascii="宋体" w:hAnsi="宋体"/>
          <w:color w:val="auto"/>
          <w:sz w:val="24"/>
          <w:szCs w:val="24"/>
        </w:rPr>
        <w:t>一份，每套投标文件须清楚地标明“正本”“副本”。若正本和副本不符，以正本为准，电子版与纸质文件不符，以纸质文件为准。</w:t>
      </w:r>
      <w:r>
        <w:rPr>
          <w:rFonts w:hint="eastAsia" w:ascii="宋体" w:hAnsi="宋体"/>
          <w:b/>
          <w:color w:val="auto"/>
          <w:sz w:val="24"/>
          <w:u w:val="single"/>
        </w:rPr>
        <w:t>投标文件须胶装成册，并编制总目录、逐页编码。否则将视为无效投标。</w:t>
      </w:r>
    </w:p>
    <w:p>
      <w:pPr>
        <w:adjustRightInd w:val="0"/>
        <w:snapToGrid w:val="0"/>
        <w:spacing w:line="360" w:lineRule="auto"/>
        <w:ind w:left="1" w:firstLine="480" w:firstLineChars="200"/>
        <w:rPr>
          <w:rFonts w:ascii="宋体"/>
          <w:color w:val="auto"/>
          <w:sz w:val="24"/>
          <w:szCs w:val="24"/>
        </w:rPr>
      </w:pPr>
      <w:r>
        <w:rPr>
          <w:rFonts w:ascii="宋体" w:hAnsi="宋体"/>
          <w:color w:val="auto"/>
          <w:sz w:val="24"/>
          <w:szCs w:val="24"/>
        </w:rPr>
        <w:t>17.2</w:t>
      </w:r>
      <w:r>
        <w:rPr>
          <w:rFonts w:hint="eastAsia"/>
          <w:color w:val="auto"/>
          <w:sz w:val="24"/>
        </w:rPr>
        <w:t>投标文件应用不褪色的材料打印或书写，并在招标文件要求签字、盖章处盖单位章和由法定代表人或其委托代理人签字。投标文件中的任何行间插字、涂改和增删，改动之处应加盖单位章或由投标人的法定代表人或其授权的代理人签字确认。不按上述要求盖章和签字的，在评标时将其视为无效投标。</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17.3</w:t>
      </w:r>
      <w:r>
        <w:rPr>
          <w:rFonts w:hint="eastAsia" w:ascii="宋体" w:hAnsi="宋体"/>
          <w:color w:val="auto"/>
          <w:sz w:val="24"/>
          <w:szCs w:val="24"/>
        </w:rPr>
        <w:t>投标文件的副本可采用正本的复印件。</w:t>
      </w:r>
    </w:p>
    <w:p>
      <w:pPr>
        <w:pStyle w:val="6"/>
        <w:adjustRightInd w:val="0"/>
        <w:snapToGrid w:val="0"/>
        <w:spacing w:line="360" w:lineRule="auto"/>
        <w:ind w:firstLine="482" w:firstLineChars="200"/>
        <w:rPr>
          <w:rFonts w:ascii="宋体"/>
          <w:color w:val="auto"/>
          <w:sz w:val="24"/>
          <w:szCs w:val="24"/>
        </w:rPr>
      </w:pPr>
      <w:bookmarkStart w:id="46" w:name="_Toc48791220"/>
      <w:bookmarkStart w:id="47" w:name="_Toc48995836"/>
      <w:bookmarkStart w:id="48" w:name="_Toc47418240"/>
      <w:bookmarkStart w:id="49" w:name="_Toc49019221"/>
      <w:bookmarkStart w:id="50" w:name="_Toc222590243"/>
      <w:bookmarkStart w:id="51" w:name="_Toc47261675"/>
      <w:bookmarkStart w:id="52" w:name="_Toc47262054"/>
      <w:bookmarkStart w:id="53" w:name="_Toc195327466"/>
      <w:bookmarkStart w:id="54" w:name="_Toc47418923"/>
      <w:bookmarkStart w:id="55" w:name="_Toc47261055"/>
      <w:bookmarkStart w:id="56" w:name="_Toc47418716"/>
      <w:bookmarkStart w:id="57" w:name="_Toc47261870"/>
      <w:r>
        <w:rPr>
          <w:rFonts w:hint="eastAsia" w:ascii="宋体" w:hAnsi="宋体"/>
          <w:color w:val="auto"/>
          <w:sz w:val="24"/>
          <w:szCs w:val="24"/>
        </w:rPr>
        <w:t>四、投标文件的密封和递交</w:t>
      </w:r>
      <w:bookmarkEnd w:id="46"/>
      <w:bookmarkEnd w:id="47"/>
      <w:bookmarkEnd w:id="48"/>
      <w:bookmarkEnd w:id="49"/>
      <w:bookmarkEnd w:id="50"/>
      <w:bookmarkEnd w:id="51"/>
      <w:bookmarkEnd w:id="52"/>
      <w:bookmarkEnd w:id="53"/>
      <w:bookmarkEnd w:id="54"/>
      <w:bookmarkEnd w:id="55"/>
      <w:bookmarkEnd w:id="56"/>
      <w:bookmarkEnd w:id="57"/>
    </w:p>
    <w:p>
      <w:pPr>
        <w:tabs>
          <w:tab w:val="left" w:pos="7620"/>
        </w:tabs>
        <w:adjustRightInd w:val="0"/>
        <w:snapToGrid w:val="0"/>
        <w:spacing w:line="360" w:lineRule="auto"/>
        <w:ind w:firstLine="482" w:firstLineChars="200"/>
        <w:rPr>
          <w:rFonts w:ascii="宋体"/>
          <w:b/>
          <w:color w:val="auto"/>
          <w:sz w:val="24"/>
          <w:szCs w:val="24"/>
        </w:rPr>
      </w:pPr>
      <w:r>
        <w:rPr>
          <w:rFonts w:ascii="宋体" w:hAnsi="宋体"/>
          <w:b/>
          <w:color w:val="auto"/>
          <w:sz w:val="24"/>
          <w:szCs w:val="24"/>
        </w:rPr>
        <w:t xml:space="preserve">18. </w:t>
      </w:r>
      <w:r>
        <w:rPr>
          <w:rFonts w:hint="eastAsia" w:ascii="宋体" w:hAnsi="宋体"/>
          <w:b/>
          <w:color w:val="auto"/>
          <w:sz w:val="24"/>
          <w:szCs w:val="24"/>
        </w:rPr>
        <w:t>投标文件的密封和标记</w:t>
      </w:r>
      <w:r>
        <w:rPr>
          <w:rFonts w:ascii="宋体"/>
          <w:b/>
          <w:color w:val="auto"/>
          <w:sz w:val="24"/>
          <w:szCs w:val="24"/>
        </w:rPr>
        <w:tab/>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18.1</w:t>
      </w:r>
      <w:r>
        <w:rPr>
          <w:rFonts w:hint="eastAsia" w:ascii="宋体" w:hAnsi="宋体"/>
          <w:color w:val="auto"/>
          <w:sz w:val="24"/>
          <w:szCs w:val="24"/>
        </w:rPr>
        <w:t>为方便开标唱标，投标人应将投标文件中的“投标一览表”另单独用信封密封提交一份，并在信封上标明“投标一览表”字样。</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18.2 </w:t>
      </w:r>
      <w:r>
        <w:rPr>
          <w:rFonts w:hint="eastAsia" w:ascii="宋体" w:hAnsi="宋体"/>
          <w:color w:val="auto"/>
          <w:sz w:val="24"/>
          <w:szCs w:val="24"/>
        </w:rPr>
        <w:t>投标人应将投标文件正本、所有的副本及</w:t>
      </w:r>
      <w:r>
        <w:rPr>
          <w:rFonts w:ascii="宋体" w:hAnsi="宋体"/>
          <w:color w:val="auto"/>
          <w:sz w:val="24"/>
          <w:szCs w:val="24"/>
        </w:rPr>
        <w:t>U</w:t>
      </w:r>
      <w:r>
        <w:rPr>
          <w:rFonts w:hint="eastAsia" w:ascii="宋体" w:hAnsi="宋体"/>
          <w:color w:val="auto"/>
          <w:sz w:val="24"/>
          <w:szCs w:val="24"/>
        </w:rPr>
        <w:t>盘（</w:t>
      </w:r>
      <w:r>
        <w:rPr>
          <w:rFonts w:ascii="宋体" w:hAnsi="宋体"/>
          <w:color w:val="auto"/>
          <w:sz w:val="24"/>
          <w:szCs w:val="24"/>
        </w:rPr>
        <w:t>U</w:t>
      </w:r>
      <w:r>
        <w:rPr>
          <w:rFonts w:hint="eastAsia" w:ascii="宋体" w:hAnsi="宋体"/>
          <w:color w:val="auto"/>
          <w:sz w:val="24"/>
          <w:szCs w:val="24"/>
        </w:rPr>
        <w:t>盘，注明单位名称并单独用小信封封装）装在同一个密封袋中。</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18.3</w:t>
      </w:r>
      <w:r>
        <w:rPr>
          <w:rFonts w:hint="eastAsia" w:ascii="宋体" w:hAnsi="宋体"/>
          <w:color w:val="auto"/>
          <w:sz w:val="24"/>
          <w:szCs w:val="24"/>
        </w:rPr>
        <w:t>密封袋应：</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注明“投标人须知前附表”中指明的项目名称、招标编号（包号）和“在</w:t>
      </w:r>
      <w:r>
        <w:rPr>
          <w:rFonts w:ascii="宋体" w:hAnsi="宋体"/>
          <w:color w:val="auto"/>
          <w:sz w:val="24"/>
          <w:szCs w:val="24"/>
        </w:rPr>
        <w:t xml:space="preserve">   </w:t>
      </w: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r>
        <w:rPr>
          <w:rFonts w:ascii="宋体" w:hAnsi="宋体"/>
          <w:color w:val="auto"/>
          <w:sz w:val="24"/>
          <w:szCs w:val="24"/>
        </w:rPr>
        <w:t xml:space="preserve">   </w:t>
      </w:r>
      <w:r>
        <w:rPr>
          <w:rFonts w:hint="eastAsia" w:ascii="宋体" w:hAnsi="宋体"/>
          <w:color w:val="auto"/>
          <w:sz w:val="24"/>
          <w:szCs w:val="24"/>
        </w:rPr>
        <w:t>时之前不得启封”的字样。</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投标人名称和地址。</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18.4 </w:t>
      </w:r>
      <w:r>
        <w:rPr>
          <w:rFonts w:hint="eastAsia" w:ascii="宋体" w:hAnsi="宋体"/>
          <w:color w:val="auto"/>
          <w:sz w:val="24"/>
          <w:szCs w:val="24"/>
        </w:rPr>
        <w:t>如果密封袋未按本须知第</w:t>
      </w:r>
      <w:r>
        <w:rPr>
          <w:rFonts w:ascii="宋体" w:hAnsi="宋体"/>
          <w:color w:val="auto"/>
          <w:sz w:val="24"/>
          <w:szCs w:val="24"/>
        </w:rPr>
        <w:t>18.3</w:t>
      </w:r>
      <w:r>
        <w:rPr>
          <w:rFonts w:hint="eastAsia" w:ascii="宋体" w:hAnsi="宋体"/>
          <w:color w:val="auto"/>
          <w:sz w:val="24"/>
          <w:szCs w:val="24"/>
        </w:rPr>
        <w:t>条要求加写标记和密封，招标机构对误投或过早启封概不负责。</w:t>
      </w:r>
    </w:p>
    <w:p>
      <w:pPr>
        <w:adjustRightInd w:val="0"/>
        <w:snapToGrid w:val="0"/>
        <w:spacing w:line="360" w:lineRule="auto"/>
        <w:ind w:firstLine="482" w:firstLineChars="200"/>
        <w:rPr>
          <w:rFonts w:ascii="宋体"/>
          <w:b/>
          <w:color w:val="auto"/>
          <w:sz w:val="24"/>
          <w:szCs w:val="24"/>
        </w:rPr>
      </w:pPr>
      <w:r>
        <w:rPr>
          <w:rFonts w:ascii="宋体" w:hAnsi="宋体"/>
          <w:b/>
          <w:color w:val="auto"/>
          <w:sz w:val="24"/>
          <w:szCs w:val="24"/>
        </w:rPr>
        <w:t xml:space="preserve">19. </w:t>
      </w:r>
      <w:r>
        <w:rPr>
          <w:rFonts w:hint="eastAsia" w:ascii="宋体" w:hAnsi="宋体"/>
          <w:b/>
          <w:color w:val="auto"/>
          <w:sz w:val="24"/>
          <w:szCs w:val="24"/>
        </w:rPr>
        <w:t>投标文件有下列情形之一的，招标人应当拒收：</w:t>
      </w:r>
    </w:p>
    <w:p>
      <w:pPr>
        <w:adjustRightInd w:val="0"/>
        <w:snapToGrid w:val="0"/>
        <w:spacing w:line="360" w:lineRule="auto"/>
        <w:ind w:firstLine="480" w:firstLineChars="200"/>
        <w:rPr>
          <w:rFonts w:ascii="宋体"/>
          <w:color w:val="auto"/>
          <w:sz w:val="24"/>
          <w:szCs w:val="24"/>
        </w:rPr>
      </w:pPr>
      <w:r>
        <w:rPr>
          <w:rFonts w:hint="eastAsia" w:ascii="宋体" w:hAnsi="宋体"/>
          <w:color w:val="auto"/>
          <w:sz w:val="24"/>
          <w:szCs w:val="24"/>
        </w:rPr>
        <w:t>（一）逾期送达；</w:t>
      </w:r>
    </w:p>
    <w:p>
      <w:pPr>
        <w:adjustRightInd w:val="0"/>
        <w:snapToGrid w:val="0"/>
        <w:spacing w:line="360" w:lineRule="auto"/>
        <w:ind w:firstLine="480" w:firstLineChars="200"/>
        <w:rPr>
          <w:rFonts w:ascii="宋体"/>
          <w:color w:val="auto"/>
          <w:sz w:val="24"/>
          <w:szCs w:val="24"/>
        </w:rPr>
      </w:pPr>
      <w:r>
        <w:rPr>
          <w:rFonts w:hint="eastAsia" w:ascii="宋体" w:hAnsi="宋体"/>
          <w:color w:val="auto"/>
          <w:sz w:val="24"/>
          <w:szCs w:val="24"/>
        </w:rPr>
        <w:t>（二）未按招标文件要求密封。</w:t>
      </w:r>
    </w:p>
    <w:p>
      <w:pPr>
        <w:adjustRightInd w:val="0"/>
        <w:snapToGrid w:val="0"/>
        <w:spacing w:line="360" w:lineRule="auto"/>
        <w:ind w:firstLine="480" w:firstLineChars="200"/>
        <w:rPr>
          <w:rFonts w:ascii="宋体"/>
          <w:b/>
          <w:color w:val="auto"/>
          <w:sz w:val="24"/>
          <w:szCs w:val="24"/>
        </w:rPr>
      </w:pPr>
      <w:r>
        <w:rPr>
          <w:rFonts w:ascii="宋体" w:hAnsi="宋体"/>
          <w:color w:val="auto"/>
          <w:sz w:val="24"/>
          <w:szCs w:val="24"/>
        </w:rPr>
        <w:t>20.</w:t>
      </w:r>
      <w:r>
        <w:rPr>
          <w:rFonts w:ascii="宋体" w:hAnsi="宋体"/>
          <w:b/>
          <w:color w:val="auto"/>
          <w:sz w:val="24"/>
          <w:szCs w:val="24"/>
        </w:rPr>
        <w:t xml:space="preserve"> </w:t>
      </w:r>
      <w:r>
        <w:rPr>
          <w:rFonts w:hint="eastAsia" w:ascii="宋体" w:hAnsi="宋体"/>
          <w:b/>
          <w:color w:val="auto"/>
          <w:sz w:val="24"/>
          <w:szCs w:val="24"/>
        </w:rPr>
        <w:t>投标截止期</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20.1 </w:t>
      </w:r>
      <w:r>
        <w:rPr>
          <w:rFonts w:hint="eastAsia" w:ascii="宋体" w:hAnsi="宋体"/>
          <w:color w:val="auto"/>
          <w:sz w:val="24"/>
          <w:szCs w:val="24"/>
        </w:rPr>
        <w:t>投标人应在不迟于“投标人须知前附表”中规定的截止日期和时间将投标文件递交至招标机构，递交地点应是“投标人须知前附表”中指明的地址。</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20.2 </w:t>
      </w:r>
      <w:r>
        <w:rPr>
          <w:rFonts w:hint="eastAsia" w:ascii="宋体" w:hAnsi="宋体"/>
          <w:color w:val="auto"/>
          <w:sz w:val="24"/>
          <w:szCs w:val="24"/>
        </w:rPr>
        <w:t>招标机构可以按本须知第</w:t>
      </w:r>
      <w:r>
        <w:rPr>
          <w:rFonts w:ascii="宋体" w:hAnsi="宋体"/>
          <w:color w:val="auto"/>
          <w:sz w:val="24"/>
          <w:szCs w:val="24"/>
        </w:rPr>
        <w:t>7</w:t>
      </w:r>
      <w:r>
        <w:rPr>
          <w:rFonts w:hint="eastAsia" w:ascii="宋体" w:hAnsi="宋体"/>
          <w:color w:val="auto"/>
          <w:sz w:val="24"/>
          <w:szCs w:val="24"/>
        </w:rPr>
        <w:t>条规定，通知修改招标文件适当延长投标截止期。在此情况下，招标机构、招标人和投标人受投标截止期制约的所有权利和义务均应延长至新的截止期。</w:t>
      </w:r>
    </w:p>
    <w:p>
      <w:pPr>
        <w:adjustRightInd w:val="0"/>
        <w:snapToGrid w:val="0"/>
        <w:spacing w:line="360" w:lineRule="auto"/>
        <w:ind w:firstLine="482" w:firstLineChars="200"/>
        <w:rPr>
          <w:rFonts w:ascii="宋体"/>
          <w:b/>
          <w:color w:val="auto"/>
          <w:sz w:val="24"/>
          <w:szCs w:val="24"/>
        </w:rPr>
      </w:pPr>
      <w:r>
        <w:rPr>
          <w:rFonts w:ascii="宋体" w:hAnsi="宋体"/>
          <w:b/>
          <w:color w:val="auto"/>
          <w:sz w:val="24"/>
          <w:szCs w:val="24"/>
        </w:rPr>
        <w:t xml:space="preserve">21. </w:t>
      </w:r>
      <w:r>
        <w:rPr>
          <w:rFonts w:hint="eastAsia" w:ascii="宋体" w:hAnsi="宋体"/>
          <w:b/>
          <w:color w:val="auto"/>
          <w:sz w:val="24"/>
          <w:szCs w:val="24"/>
        </w:rPr>
        <w:t>投标文件的修改与撤回</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21.1 </w:t>
      </w:r>
      <w:r>
        <w:rPr>
          <w:rFonts w:hint="eastAsia" w:ascii="宋体" w:hAnsi="宋体"/>
          <w:color w:val="auto"/>
          <w:sz w:val="24"/>
          <w:szCs w:val="24"/>
        </w:rPr>
        <w:t>投标人在招标文件要求提交投标文件的截止时间前，可以补充、修改、替代或者撤回已提交的投标文件，并书面通知招标人。补充、修改的内容为投标文件的组成部分。</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21.2 </w:t>
      </w:r>
      <w:r>
        <w:rPr>
          <w:rFonts w:hint="eastAsia" w:ascii="宋体" w:hAnsi="宋体"/>
          <w:color w:val="auto"/>
          <w:sz w:val="24"/>
          <w:szCs w:val="24"/>
        </w:rPr>
        <w:t>投标人的修改或撤回通知应按本须知第</w:t>
      </w:r>
      <w:r>
        <w:rPr>
          <w:rFonts w:ascii="宋体" w:hAnsi="宋体"/>
          <w:color w:val="auto"/>
          <w:sz w:val="24"/>
          <w:szCs w:val="24"/>
        </w:rPr>
        <w:t>18</w:t>
      </w:r>
      <w:r>
        <w:rPr>
          <w:rFonts w:hint="eastAsia" w:ascii="宋体" w:hAnsi="宋体"/>
          <w:color w:val="auto"/>
          <w:sz w:val="24"/>
          <w:szCs w:val="24"/>
        </w:rPr>
        <w:t>条规定编制、密封、标记和递交。</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21.3 </w:t>
      </w:r>
      <w:r>
        <w:rPr>
          <w:rFonts w:hint="eastAsia" w:ascii="宋体" w:hAnsi="宋体"/>
          <w:color w:val="auto"/>
          <w:sz w:val="24"/>
          <w:szCs w:val="24"/>
        </w:rPr>
        <w:t>在投标截止期之后，投标人不得对其投标做任何修改。</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21.4 </w:t>
      </w:r>
      <w:r>
        <w:rPr>
          <w:rFonts w:hint="eastAsia" w:ascii="宋体" w:hAnsi="宋体"/>
          <w:color w:val="auto"/>
          <w:sz w:val="24"/>
          <w:szCs w:val="24"/>
        </w:rPr>
        <w:t>从投标截止期至投标人在投标书格式中确定的投标有效期期满这段时间内，投标人不得撤回其投标，否则其投标保证金将按照本须知第</w:t>
      </w:r>
      <w:r>
        <w:rPr>
          <w:rFonts w:ascii="宋体" w:hAnsi="宋体"/>
          <w:color w:val="auto"/>
          <w:sz w:val="24"/>
          <w:szCs w:val="24"/>
        </w:rPr>
        <w:t>15.6</w:t>
      </w:r>
      <w:r>
        <w:rPr>
          <w:rFonts w:hint="eastAsia" w:ascii="宋体" w:hAnsi="宋体"/>
          <w:color w:val="auto"/>
          <w:sz w:val="24"/>
          <w:szCs w:val="24"/>
        </w:rPr>
        <w:t>条的规定被没收。</w:t>
      </w:r>
    </w:p>
    <w:p>
      <w:pPr>
        <w:pStyle w:val="6"/>
        <w:adjustRightInd w:val="0"/>
        <w:snapToGrid w:val="0"/>
        <w:spacing w:line="360" w:lineRule="auto"/>
        <w:ind w:firstLine="482" w:firstLineChars="200"/>
        <w:rPr>
          <w:rFonts w:ascii="宋体"/>
          <w:color w:val="auto"/>
          <w:sz w:val="24"/>
          <w:szCs w:val="24"/>
        </w:rPr>
      </w:pPr>
      <w:bookmarkStart w:id="58" w:name="_Toc47261056"/>
      <w:bookmarkStart w:id="59" w:name="_Toc222590244"/>
      <w:bookmarkStart w:id="60" w:name="_Toc47262055"/>
      <w:bookmarkStart w:id="61" w:name="_Toc47261871"/>
      <w:bookmarkStart w:id="62" w:name="_Toc47418717"/>
      <w:bookmarkStart w:id="63" w:name="_Toc47261676"/>
      <w:bookmarkStart w:id="64" w:name="_Toc48995837"/>
      <w:bookmarkStart w:id="65" w:name="_Toc195327467"/>
      <w:bookmarkStart w:id="66" w:name="_Toc47418924"/>
      <w:bookmarkStart w:id="67" w:name="_Toc48791221"/>
      <w:bookmarkStart w:id="68" w:name="_Toc47418241"/>
      <w:bookmarkStart w:id="69" w:name="_Toc49019222"/>
      <w:r>
        <w:rPr>
          <w:rFonts w:hint="eastAsia" w:ascii="宋体" w:hAnsi="宋体"/>
          <w:color w:val="auto"/>
          <w:sz w:val="24"/>
          <w:szCs w:val="24"/>
        </w:rPr>
        <w:t>五、</w:t>
      </w:r>
      <w:bookmarkEnd w:id="58"/>
      <w:bookmarkEnd w:id="59"/>
      <w:bookmarkEnd w:id="60"/>
      <w:bookmarkEnd w:id="61"/>
      <w:bookmarkEnd w:id="62"/>
      <w:bookmarkEnd w:id="63"/>
      <w:bookmarkEnd w:id="64"/>
      <w:bookmarkEnd w:id="65"/>
      <w:bookmarkEnd w:id="66"/>
      <w:bookmarkEnd w:id="67"/>
      <w:bookmarkEnd w:id="68"/>
      <w:bookmarkEnd w:id="69"/>
      <w:r>
        <w:rPr>
          <w:rFonts w:hint="eastAsia" w:ascii="宋体" w:hAnsi="宋体"/>
          <w:color w:val="auto"/>
          <w:sz w:val="24"/>
          <w:szCs w:val="24"/>
        </w:rPr>
        <w:t>开标、开标后资格审查、评标</w:t>
      </w:r>
    </w:p>
    <w:p>
      <w:pPr>
        <w:adjustRightInd w:val="0"/>
        <w:snapToGrid w:val="0"/>
        <w:spacing w:line="360" w:lineRule="auto"/>
        <w:ind w:firstLine="482" w:firstLineChars="200"/>
        <w:rPr>
          <w:rFonts w:ascii="宋体"/>
          <w:b/>
          <w:color w:val="auto"/>
          <w:sz w:val="24"/>
          <w:szCs w:val="24"/>
        </w:rPr>
      </w:pPr>
      <w:r>
        <w:rPr>
          <w:rFonts w:ascii="宋体" w:hAnsi="宋体"/>
          <w:b/>
          <w:color w:val="auto"/>
          <w:sz w:val="24"/>
          <w:szCs w:val="24"/>
        </w:rPr>
        <w:t xml:space="preserve">22.1 </w:t>
      </w:r>
      <w:r>
        <w:rPr>
          <w:rFonts w:hint="eastAsia" w:ascii="宋体" w:hAnsi="宋体"/>
          <w:b/>
          <w:color w:val="auto"/>
          <w:sz w:val="24"/>
          <w:szCs w:val="24"/>
        </w:rPr>
        <w:t>开标</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22.1.1 </w:t>
      </w:r>
      <w:r>
        <w:rPr>
          <w:rFonts w:hint="eastAsia" w:ascii="宋体" w:hAnsi="宋体"/>
          <w:color w:val="auto"/>
          <w:sz w:val="24"/>
          <w:szCs w:val="24"/>
        </w:rPr>
        <w:t>招标机构在“投标人须知前附表”中规定的日期、时间和地点组织公开开标。开标时邀请所有投标人代表参加。参加开标的代表应签名报到以证明其出席。</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22.1.2</w:t>
      </w:r>
      <w:r>
        <w:rPr>
          <w:rFonts w:hint="eastAsia" w:ascii="宋体" w:hAnsi="宋体"/>
          <w:color w:val="auto"/>
          <w:sz w:val="24"/>
          <w:szCs w:val="24"/>
        </w:rPr>
        <w:t>开标时，招标机构当众宣读招标项目名称、招标编号、招标人名称、投标人名称、投标价格、项目建设时间、服务期限、投标优惠声明（如果有）、是否提交了投标保证金，以及招标机构认为合适的其他内容。除了按照本须知第</w:t>
      </w:r>
      <w:r>
        <w:rPr>
          <w:rFonts w:ascii="宋体" w:hAnsi="宋体"/>
          <w:color w:val="auto"/>
          <w:sz w:val="24"/>
          <w:szCs w:val="24"/>
        </w:rPr>
        <w:t>20</w:t>
      </w:r>
      <w:r>
        <w:rPr>
          <w:rFonts w:hint="eastAsia" w:ascii="宋体" w:hAnsi="宋体"/>
          <w:color w:val="auto"/>
          <w:sz w:val="24"/>
          <w:szCs w:val="24"/>
        </w:rPr>
        <w:t>条的规定原封退回迟到的投标之外，开标时将不得拒绝任何投标。</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22.1.3</w:t>
      </w:r>
      <w:r>
        <w:rPr>
          <w:rFonts w:hint="eastAsia" w:ascii="宋体" w:hAnsi="宋体"/>
          <w:color w:val="auto"/>
          <w:sz w:val="24"/>
          <w:szCs w:val="24"/>
        </w:rPr>
        <w:t>无论是什么原因，在开标时没有启封和宣读的投标文件，在评标时将不予考虑。</w:t>
      </w:r>
    </w:p>
    <w:p>
      <w:pPr>
        <w:tabs>
          <w:tab w:val="left" w:pos="3060"/>
        </w:tabs>
        <w:adjustRightInd w:val="0"/>
        <w:snapToGrid w:val="0"/>
        <w:spacing w:line="360" w:lineRule="auto"/>
        <w:ind w:firstLine="480" w:firstLineChars="200"/>
        <w:rPr>
          <w:rFonts w:ascii="宋体"/>
          <w:color w:val="auto"/>
          <w:sz w:val="24"/>
        </w:rPr>
      </w:pPr>
      <w:r>
        <w:rPr>
          <w:rFonts w:ascii="宋体" w:hAnsi="宋体"/>
          <w:color w:val="auto"/>
          <w:sz w:val="24"/>
          <w:szCs w:val="24"/>
        </w:rPr>
        <w:t>22.1.4</w:t>
      </w:r>
      <w:r>
        <w:rPr>
          <w:rFonts w:hint="eastAsia" w:ascii="宋体" w:hAnsi="宋体"/>
          <w:color w:val="auto"/>
          <w:sz w:val="24"/>
          <w:szCs w:val="24"/>
        </w:rPr>
        <w:t>招标机构将做开标记录。</w:t>
      </w:r>
    </w:p>
    <w:p>
      <w:pPr>
        <w:adjustRightInd w:val="0"/>
        <w:snapToGrid w:val="0"/>
        <w:spacing w:line="360" w:lineRule="auto"/>
        <w:ind w:firstLine="482" w:firstLineChars="200"/>
        <w:rPr>
          <w:rFonts w:ascii="宋体"/>
          <w:color w:val="auto"/>
          <w:sz w:val="24"/>
          <w:szCs w:val="24"/>
        </w:rPr>
      </w:pPr>
      <w:r>
        <w:rPr>
          <w:rFonts w:ascii="宋体" w:hAnsi="宋体"/>
          <w:b/>
          <w:bCs/>
          <w:color w:val="auto"/>
          <w:sz w:val="24"/>
          <w:szCs w:val="24"/>
        </w:rPr>
        <w:t xml:space="preserve">22.2 </w:t>
      </w:r>
      <w:r>
        <w:rPr>
          <w:rFonts w:hint="eastAsia" w:ascii="宋体" w:hAnsi="宋体"/>
          <w:b/>
          <w:bCs/>
          <w:color w:val="auto"/>
          <w:sz w:val="24"/>
          <w:szCs w:val="24"/>
        </w:rPr>
        <w:t>开标后资格审查</w:t>
      </w:r>
    </w:p>
    <w:p>
      <w:pPr>
        <w:adjustRightInd w:val="0"/>
        <w:snapToGrid w:val="0"/>
        <w:spacing w:line="360" w:lineRule="auto"/>
        <w:ind w:firstLine="480" w:firstLineChars="200"/>
        <w:rPr>
          <w:rFonts w:ascii="宋体"/>
          <w:color w:val="auto"/>
          <w:sz w:val="24"/>
          <w:szCs w:val="24"/>
        </w:rPr>
      </w:pPr>
      <w:r>
        <w:rPr>
          <w:rFonts w:hint="eastAsia" w:ascii="宋体" w:hAnsi="宋体"/>
          <w:color w:val="auto"/>
          <w:sz w:val="24"/>
        </w:rPr>
        <w:t>★</w:t>
      </w:r>
      <w:r>
        <w:rPr>
          <w:rFonts w:ascii="宋体" w:hAnsi="宋体"/>
          <w:color w:val="auto"/>
          <w:sz w:val="24"/>
        </w:rPr>
        <w:t>22.2.1</w:t>
      </w:r>
      <w:r>
        <w:rPr>
          <w:rFonts w:hint="eastAsia" w:ascii="宋体" w:hAnsi="宋体"/>
          <w:color w:val="auto"/>
          <w:sz w:val="24"/>
        </w:rPr>
        <w:t>投标人须按“投标人须知前附表”中规定的内容提供相应资料原件供评标委员会查验，所有资料原件须单独封装递交，内附资料清单并加盖单位行政公章；同时，</w:t>
      </w:r>
      <w:r>
        <w:rPr>
          <w:rFonts w:hint="eastAsia"/>
          <w:color w:val="auto"/>
          <w:kern w:val="0"/>
          <w:sz w:val="24"/>
        </w:rPr>
        <w:t>所要求的资料原件必须在投标文件中提供复印件并加盖单位行政公章。</w:t>
      </w:r>
    </w:p>
    <w:p>
      <w:pPr>
        <w:adjustRightInd w:val="0"/>
        <w:snapToGrid w:val="0"/>
        <w:spacing w:line="360" w:lineRule="auto"/>
        <w:ind w:firstLine="480" w:firstLineChars="200"/>
        <w:rPr>
          <w:rFonts w:ascii="宋体"/>
          <w:color w:val="auto"/>
          <w:sz w:val="24"/>
          <w:szCs w:val="24"/>
        </w:rPr>
      </w:pPr>
      <w:r>
        <w:rPr>
          <w:rFonts w:hint="eastAsia" w:ascii="宋体" w:hAnsi="宋体"/>
          <w:color w:val="auto"/>
          <w:sz w:val="24"/>
        </w:rPr>
        <w:t>资料原件在投标截止时间前与投标文件一起递交。</w:t>
      </w:r>
    </w:p>
    <w:p>
      <w:pPr>
        <w:adjustRightInd w:val="0"/>
        <w:snapToGrid w:val="0"/>
        <w:spacing w:line="360" w:lineRule="auto"/>
        <w:ind w:firstLine="480" w:firstLineChars="200"/>
        <w:rPr>
          <w:rFonts w:ascii="宋体"/>
          <w:color w:val="auto"/>
          <w:sz w:val="24"/>
          <w:szCs w:val="24"/>
        </w:rPr>
      </w:pPr>
      <w:r>
        <w:rPr>
          <w:rFonts w:ascii="宋体" w:hAnsi="宋体"/>
          <w:color w:val="auto"/>
          <w:sz w:val="24"/>
        </w:rPr>
        <w:t>22.2.2</w:t>
      </w:r>
      <w:r>
        <w:rPr>
          <w:rFonts w:hint="eastAsia" w:ascii="宋体" w:hAnsi="宋体"/>
          <w:color w:val="auto"/>
          <w:sz w:val="24"/>
        </w:rPr>
        <w:t>开标后资格审查时，投标人有下述情况之一的，评标委员会将视为资格审查不合格，为不合格投标人，不得进入下一轮评审：</w:t>
      </w:r>
    </w:p>
    <w:p>
      <w:pPr>
        <w:adjustRightInd w:val="0"/>
        <w:snapToGrid w:val="0"/>
        <w:spacing w:line="360" w:lineRule="auto"/>
        <w:ind w:firstLine="480" w:firstLineChars="200"/>
        <w:rPr>
          <w:rFonts w:ascii="宋体"/>
          <w:color w:val="auto"/>
          <w:sz w:val="24"/>
          <w:szCs w:val="24"/>
        </w:rPr>
      </w:pPr>
      <w:r>
        <w:rPr>
          <w:rFonts w:ascii="宋体" w:hAnsi="宋体"/>
          <w:color w:val="auto"/>
          <w:sz w:val="24"/>
        </w:rPr>
        <w:t>22.2.2.1</w:t>
      </w:r>
      <w:r>
        <w:rPr>
          <w:rFonts w:hint="eastAsia" w:ascii="宋体" w:hAnsi="宋体"/>
          <w:color w:val="auto"/>
          <w:sz w:val="24"/>
        </w:rPr>
        <w:t>未按招标文件规定提供资格审查资料原件的；</w:t>
      </w:r>
    </w:p>
    <w:p>
      <w:pPr>
        <w:adjustRightInd w:val="0"/>
        <w:snapToGrid w:val="0"/>
        <w:spacing w:line="360" w:lineRule="auto"/>
        <w:ind w:firstLine="480" w:firstLineChars="200"/>
        <w:rPr>
          <w:rFonts w:ascii="宋体"/>
          <w:color w:val="auto"/>
          <w:sz w:val="24"/>
          <w:szCs w:val="24"/>
        </w:rPr>
      </w:pPr>
      <w:r>
        <w:rPr>
          <w:rFonts w:ascii="宋体" w:hAnsi="宋体"/>
          <w:color w:val="auto"/>
          <w:sz w:val="24"/>
        </w:rPr>
        <w:t>22.2.2.2</w:t>
      </w:r>
      <w:r>
        <w:rPr>
          <w:rFonts w:hint="eastAsia" w:ascii="宋体" w:hAnsi="宋体"/>
          <w:color w:val="auto"/>
          <w:sz w:val="24"/>
        </w:rPr>
        <w:t>所提供资料原件不符合招标公告投标资格条件的；</w:t>
      </w:r>
    </w:p>
    <w:p>
      <w:pPr>
        <w:adjustRightInd w:val="0"/>
        <w:snapToGrid w:val="0"/>
        <w:spacing w:line="360" w:lineRule="auto"/>
        <w:ind w:firstLine="480" w:firstLineChars="200"/>
        <w:rPr>
          <w:rFonts w:ascii="宋体"/>
          <w:color w:val="auto"/>
          <w:sz w:val="24"/>
          <w:szCs w:val="24"/>
        </w:rPr>
      </w:pPr>
      <w:r>
        <w:rPr>
          <w:rFonts w:ascii="宋体" w:hAnsi="宋体"/>
          <w:color w:val="auto"/>
          <w:sz w:val="24"/>
        </w:rPr>
        <w:t>22.2.2.3</w:t>
      </w:r>
      <w:r>
        <w:rPr>
          <w:rFonts w:hint="eastAsia" w:ascii="宋体" w:hAnsi="宋体"/>
          <w:color w:val="auto"/>
          <w:sz w:val="24"/>
        </w:rPr>
        <w:t>评标委员会认为不合格的。</w:t>
      </w:r>
    </w:p>
    <w:p>
      <w:pPr>
        <w:adjustRightInd w:val="0"/>
        <w:snapToGrid w:val="0"/>
        <w:spacing w:line="360" w:lineRule="auto"/>
        <w:ind w:firstLine="482" w:firstLineChars="200"/>
        <w:rPr>
          <w:rFonts w:ascii="宋体"/>
          <w:color w:val="auto"/>
          <w:sz w:val="24"/>
          <w:szCs w:val="24"/>
        </w:rPr>
      </w:pPr>
      <w:r>
        <w:rPr>
          <w:rFonts w:ascii="宋体" w:hAnsi="宋体"/>
          <w:b/>
          <w:color w:val="auto"/>
          <w:sz w:val="24"/>
          <w:szCs w:val="24"/>
        </w:rPr>
        <w:t xml:space="preserve">23. </w:t>
      </w:r>
      <w:r>
        <w:rPr>
          <w:rFonts w:hint="eastAsia" w:ascii="宋体" w:hAnsi="宋体"/>
          <w:b/>
          <w:color w:val="auto"/>
          <w:sz w:val="24"/>
          <w:szCs w:val="24"/>
        </w:rPr>
        <w:t>评标</w:t>
      </w:r>
    </w:p>
    <w:p>
      <w:pPr>
        <w:tabs>
          <w:tab w:val="left" w:pos="360"/>
        </w:tabs>
        <w:adjustRightInd w:val="0"/>
        <w:snapToGrid w:val="0"/>
        <w:spacing w:line="360" w:lineRule="auto"/>
        <w:ind w:left="599" w:leftChars="228" w:hanging="120" w:hangingChars="50"/>
        <w:rPr>
          <w:rFonts w:ascii="宋体"/>
          <w:color w:val="auto"/>
          <w:sz w:val="24"/>
          <w:szCs w:val="24"/>
        </w:rPr>
      </w:pPr>
      <w:r>
        <w:rPr>
          <w:rFonts w:ascii="宋体" w:hAnsi="宋体"/>
          <w:b/>
          <w:bCs/>
          <w:color w:val="auto"/>
          <w:sz w:val="24"/>
          <w:szCs w:val="24"/>
        </w:rPr>
        <w:t xml:space="preserve">23.1 </w:t>
      </w:r>
      <w:r>
        <w:rPr>
          <w:rFonts w:hint="eastAsia" w:ascii="宋体" w:hAnsi="宋体"/>
          <w:b/>
          <w:bCs/>
          <w:color w:val="auto"/>
          <w:sz w:val="24"/>
          <w:szCs w:val="24"/>
        </w:rPr>
        <w:t>评标委员会</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23.1.1 </w:t>
      </w:r>
      <w:r>
        <w:rPr>
          <w:rFonts w:hint="eastAsia" w:ascii="宋体" w:hAnsi="宋体"/>
          <w:color w:val="auto"/>
          <w:sz w:val="24"/>
          <w:szCs w:val="24"/>
        </w:rPr>
        <w:t>招标机构将按照“中华人民共和国招标投标法”及有关规定组建评标委员会。</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23.1.2</w:t>
      </w:r>
      <w:r>
        <w:rPr>
          <w:rFonts w:hint="eastAsia" w:ascii="宋体" w:hAnsi="宋体"/>
          <w:color w:val="auto"/>
          <w:sz w:val="24"/>
          <w:szCs w:val="24"/>
        </w:rPr>
        <w:t>评标委员会负责评标工作，对投标文件进行审查和评估，并向招标人提交书面评标报告。</w:t>
      </w:r>
    </w:p>
    <w:p>
      <w:pPr>
        <w:adjustRightInd w:val="0"/>
        <w:snapToGrid w:val="0"/>
        <w:spacing w:line="360" w:lineRule="auto"/>
        <w:ind w:left="599" w:leftChars="228" w:hanging="120" w:hangingChars="50"/>
        <w:rPr>
          <w:rFonts w:ascii="宋体"/>
          <w:color w:val="auto"/>
          <w:sz w:val="24"/>
          <w:szCs w:val="24"/>
        </w:rPr>
      </w:pPr>
      <w:r>
        <w:rPr>
          <w:rFonts w:ascii="宋体" w:hAnsi="宋体"/>
          <w:b/>
          <w:bCs/>
          <w:color w:val="auto"/>
          <w:sz w:val="24"/>
          <w:szCs w:val="24"/>
        </w:rPr>
        <w:t>23.2</w:t>
      </w:r>
      <w:r>
        <w:rPr>
          <w:rFonts w:ascii="宋体" w:hAnsi="宋体"/>
          <w:color w:val="auto"/>
          <w:sz w:val="24"/>
          <w:szCs w:val="24"/>
        </w:rPr>
        <w:t xml:space="preserve">  </w:t>
      </w:r>
      <w:r>
        <w:rPr>
          <w:rFonts w:hint="eastAsia" w:ascii="宋体" w:hAnsi="宋体"/>
          <w:b/>
          <w:bCs/>
          <w:color w:val="auto"/>
          <w:sz w:val="24"/>
          <w:szCs w:val="24"/>
        </w:rPr>
        <w:t>评标办法：</w:t>
      </w:r>
      <w:r>
        <w:rPr>
          <w:rFonts w:hint="eastAsia" w:ascii="宋体" w:hAnsi="宋体"/>
          <w:b/>
          <w:color w:val="auto"/>
          <w:sz w:val="24"/>
          <w:szCs w:val="24"/>
        </w:rPr>
        <w:t>综合评估法</w:t>
      </w:r>
    </w:p>
    <w:p>
      <w:pPr>
        <w:adjustRightInd w:val="0"/>
        <w:snapToGrid w:val="0"/>
        <w:spacing w:line="360" w:lineRule="auto"/>
        <w:ind w:left="599" w:leftChars="228" w:hanging="120" w:hangingChars="50"/>
        <w:rPr>
          <w:rFonts w:ascii="宋体"/>
          <w:color w:val="auto"/>
          <w:sz w:val="24"/>
          <w:szCs w:val="24"/>
        </w:rPr>
      </w:pPr>
      <w:r>
        <w:rPr>
          <w:rFonts w:ascii="宋体" w:hAnsi="宋体"/>
          <w:b/>
          <w:bCs/>
          <w:color w:val="auto"/>
          <w:sz w:val="24"/>
          <w:szCs w:val="24"/>
        </w:rPr>
        <w:t xml:space="preserve">23.3  </w:t>
      </w:r>
      <w:r>
        <w:rPr>
          <w:rFonts w:hint="eastAsia" w:ascii="宋体" w:hAnsi="宋体"/>
          <w:b/>
          <w:bCs/>
          <w:color w:val="auto"/>
          <w:sz w:val="24"/>
          <w:szCs w:val="24"/>
        </w:rPr>
        <w:t>投标文件的澄清</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23.3.1 </w:t>
      </w:r>
      <w:r>
        <w:rPr>
          <w:rFonts w:hint="eastAsia" w:ascii="宋体" w:hAnsi="宋体"/>
          <w:color w:val="auto"/>
          <w:sz w:val="24"/>
          <w:szCs w:val="24"/>
        </w:rPr>
        <w:t>在评标期间，评标委员会可要求投标人对其投标文件中含义不明确的内容作必要的澄清或说明</w:t>
      </w:r>
      <w:r>
        <w:rPr>
          <w:rFonts w:ascii="宋体"/>
          <w:color w:val="auto"/>
          <w:sz w:val="24"/>
          <w:szCs w:val="24"/>
        </w:rPr>
        <w:t>,</w:t>
      </w:r>
      <w:r>
        <w:rPr>
          <w:rFonts w:hint="eastAsia" w:ascii="宋体" w:hAnsi="宋体"/>
          <w:color w:val="auto"/>
          <w:sz w:val="24"/>
          <w:szCs w:val="24"/>
        </w:rPr>
        <w:t>但澄清或说明不得超出投标文件的范围或改变投标文件实质性内容。有关澄清的要求和答复均应以书面形式提交，澄清的内容为投标文件的组成部分。</w:t>
      </w:r>
    </w:p>
    <w:p>
      <w:pPr>
        <w:adjustRightInd w:val="0"/>
        <w:snapToGrid w:val="0"/>
        <w:spacing w:line="360" w:lineRule="auto"/>
        <w:ind w:left="599" w:leftChars="228" w:hanging="120" w:hangingChars="50"/>
        <w:rPr>
          <w:rFonts w:ascii="宋体"/>
          <w:color w:val="auto"/>
          <w:sz w:val="24"/>
          <w:szCs w:val="24"/>
        </w:rPr>
      </w:pPr>
      <w:r>
        <w:rPr>
          <w:rFonts w:ascii="宋体" w:hAnsi="宋体"/>
          <w:b/>
          <w:bCs/>
          <w:color w:val="auto"/>
          <w:sz w:val="24"/>
          <w:szCs w:val="24"/>
        </w:rPr>
        <w:t xml:space="preserve">23.4 </w:t>
      </w:r>
      <w:r>
        <w:rPr>
          <w:rFonts w:ascii="宋体" w:hAnsi="宋体"/>
          <w:color w:val="auto"/>
          <w:sz w:val="24"/>
          <w:szCs w:val="24"/>
        </w:rPr>
        <w:t xml:space="preserve"> </w:t>
      </w:r>
      <w:r>
        <w:rPr>
          <w:rFonts w:hint="eastAsia" w:ascii="宋体" w:hAnsi="宋体"/>
          <w:b/>
          <w:color w:val="auto"/>
          <w:sz w:val="24"/>
          <w:szCs w:val="24"/>
        </w:rPr>
        <w:t>投标文件的初步评审</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23.4.1</w:t>
      </w:r>
      <w:r>
        <w:rPr>
          <w:rFonts w:hint="eastAsia" w:ascii="宋体" w:hAnsi="宋体"/>
          <w:color w:val="auto"/>
          <w:sz w:val="24"/>
          <w:szCs w:val="24"/>
        </w:rPr>
        <w:t>评标委员会将审查投标文件是否完整、资格证明文件是否齐全，投标保证金是否合格、有无计算上的错误等。</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23.4.2 </w:t>
      </w:r>
      <w:r>
        <w:rPr>
          <w:rFonts w:hint="eastAsia" w:ascii="宋体" w:hAnsi="宋体"/>
          <w:color w:val="auto"/>
          <w:sz w:val="24"/>
          <w:szCs w:val="24"/>
        </w:rPr>
        <w:t>算术错误将按以下方法更正：</w:t>
      </w:r>
      <w:r>
        <w:rPr>
          <w:rFonts w:hint="eastAsia"/>
          <w:color w:val="auto"/>
          <w:sz w:val="24"/>
        </w:rPr>
        <w:t>如果投标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w:t>
      </w:r>
      <w:r>
        <w:rPr>
          <w:color w:val="auto"/>
          <w:sz w:val="24"/>
        </w:rPr>
        <w:t xml:space="preserve"> </w:t>
      </w:r>
      <w:r>
        <w:rPr>
          <w:rFonts w:hint="eastAsia"/>
          <w:color w:val="auto"/>
          <w:sz w:val="24"/>
        </w:rPr>
        <w:t>。</w:t>
      </w:r>
      <w:r>
        <w:rPr>
          <w:color w:val="auto"/>
          <w:sz w:val="24"/>
        </w:rPr>
        <w:t xml:space="preserve"> </w:t>
      </w:r>
      <w:r>
        <w:rPr>
          <w:rFonts w:hint="eastAsia"/>
          <w:color w:val="auto"/>
          <w:sz w:val="24"/>
        </w:rPr>
        <w:t>若投标人拒绝接受上述修正，在评标时将其视为无效投标。</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23.4.3 </w:t>
      </w:r>
      <w:r>
        <w:rPr>
          <w:rFonts w:hint="eastAsia" w:ascii="宋体" w:hAnsi="宋体"/>
          <w:color w:val="auto"/>
          <w:sz w:val="24"/>
          <w:szCs w:val="24"/>
        </w:rPr>
        <w:t>对于投标文件中不构成实质性偏差的不正规、不一致或不规则，招标人可以接受，但这种接受将影响投标人的综合得分。</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23.4.4 </w:t>
      </w:r>
      <w:r>
        <w:rPr>
          <w:rFonts w:hint="eastAsia" w:ascii="宋体" w:hAnsi="宋体"/>
          <w:color w:val="auto"/>
          <w:sz w:val="24"/>
          <w:szCs w:val="24"/>
        </w:rPr>
        <w:t>在详细评审之前，根据本须知第</w:t>
      </w:r>
      <w:r>
        <w:rPr>
          <w:rFonts w:ascii="宋体" w:hAnsi="宋体"/>
          <w:color w:val="auto"/>
          <w:sz w:val="24"/>
          <w:szCs w:val="24"/>
        </w:rPr>
        <w:t>23.4.5</w:t>
      </w:r>
      <w:r>
        <w:rPr>
          <w:rFonts w:hint="eastAsia" w:ascii="宋体" w:hAnsi="宋体"/>
          <w:color w:val="auto"/>
          <w:sz w:val="24"/>
          <w:szCs w:val="24"/>
        </w:rPr>
        <w:t>条的规定，评标委员会要审查每份投标文件是否完整以及实质性响应了招标文件的要求。实质性响应是指无实质性偏离、反对、设定条件或提出保留，与招标文件要求的全部条款、条件和规格相符。实质性偏离指：（</w:t>
      </w:r>
      <w:r>
        <w:rPr>
          <w:rFonts w:ascii="宋体" w:hAnsi="宋体"/>
          <w:color w:val="auto"/>
          <w:sz w:val="24"/>
          <w:szCs w:val="24"/>
        </w:rPr>
        <w:t>1</w:t>
      </w:r>
      <w:r>
        <w:rPr>
          <w:rFonts w:hint="eastAsia" w:ascii="宋体" w:hAnsi="宋体"/>
          <w:color w:val="auto"/>
          <w:sz w:val="24"/>
          <w:szCs w:val="24"/>
        </w:rPr>
        <w:t>）实质性影响合同的范围、质量和履行；（</w:t>
      </w:r>
      <w:r>
        <w:rPr>
          <w:rFonts w:ascii="宋体" w:hAnsi="宋体"/>
          <w:color w:val="auto"/>
          <w:sz w:val="24"/>
          <w:szCs w:val="24"/>
        </w:rPr>
        <w:t>2</w:t>
      </w:r>
      <w:r>
        <w:rPr>
          <w:rFonts w:hint="eastAsia" w:ascii="宋体" w:hAnsi="宋体"/>
          <w:color w:val="auto"/>
          <w:sz w:val="24"/>
          <w:szCs w:val="24"/>
        </w:rPr>
        <w:t>）实质性违背招标文件，限制了甲方的权利和中标人合同项下的义务；（</w:t>
      </w:r>
      <w:r>
        <w:rPr>
          <w:rFonts w:ascii="宋体" w:hAnsi="宋体"/>
          <w:color w:val="auto"/>
          <w:sz w:val="24"/>
          <w:szCs w:val="24"/>
        </w:rPr>
        <w:t>3</w:t>
      </w:r>
      <w:r>
        <w:rPr>
          <w:rFonts w:hint="eastAsia" w:ascii="宋体" w:hAnsi="宋体"/>
          <w:color w:val="auto"/>
          <w:sz w:val="24"/>
          <w:szCs w:val="24"/>
        </w:rPr>
        <w:t>）不公正地影响了其它作出实质性响应的投标人的竞争地位。评标委员会决定投标的响应性只根据投标本身的真实无误的内容，而不依据外部的证据，但投标有不真实不正确的内容时除外。</w:t>
      </w:r>
    </w:p>
    <w:p>
      <w:pPr>
        <w:adjustRightInd w:val="0"/>
        <w:snapToGrid w:val="0"/>
        <w:spacing w:line="360" w:lineRule="auto"/>
        <w:ind w:firstLine="542"/>
        <w:rPr>
          <w:rFonts w:ascii="宋体"/>
          <w:color w:val="auto"/>
          <w:sz w:val="24"/>
          <w:szCs w:val="24"/>
        </w:rPr>
      </w:pPr>
      <w:r>
        <w:rPr>
          <w:rFonts w:ascii="宋体" w:hAnsi="宋体"/>
          <w:color w:val="auto"/>
          <w:sz w:val="24"/>
          <w:szCs w:val="24"/>
        </w:rPr>
        <w:t xml:space="preserve">23.4.5 </w:t>
      </w:r>
      <w:r>
        <w:rPr>
          <w:rFonts w:hint="eastAsia" w:ascii="宋体" w:hAnsi="宋体"/>
          <w:color w:val="auto"/>
          <w:sz w:val="24"/>
          <w:szCs w:val="24"/>
        </w:rPr>
        <w:t>实质上没有响应招标文件要求的投标将被拒绝。投标人不得通过修正或撤销不合要求的偏离或保留从而使其投标成为实质上响应的投标。如发现下列情况之一的，其投标将被拒绝：</w:t>
      </w:r>
      <w:r>
        <w:rPr>
          <w:rFonts w:ascii="宋体" w:hAnsi="宋体"/>
          <w:color w:val="auto"/>
          <w:sz w:val="24"/>
          <w:szCs w:val="24"/>
        </w:rPr>
        <w:t xml:space="preserve"> </w:t>
      </w:r>
    </w:p>
    <w:p>
      <w:pPr>
        <w:adjustRightInd w:val="0"/>
        <w:snapToGrid w:val="0"/>
        <w:spacing w:line="360" w:lineRule="auto"/>
        <w:ind w:firstLine="542"/>
        <w:rPr>
          <w:rFonts w:ascii="宋体"/>
          <w:color w:val="auto"/>
          <w:sz w:val="24"/>
          <w:szCs w:val="24"/>
        </w:rPr>
      </w:pPr>
      <w:r>
        <w:rPr>
          <w:rFonts w:ascii="宋体" w:hAnsi="宋体"/>
          <w:color w:val="auto"/>
          <w:sz w:val="24"/>
          <w:szCs w:val="24"/>
        </w:rPr>
        <w:t>1</w:t>
      </w:r>
      <w:r>
        <w:rPr>
          <w:rFonts w:hint="eastAsia" w:ascii="宋体" w:hAnsi="宋体"/>
          <w:color w:val="auto"/>
          <w:sz w:val="24"/>
          <w:szCs w:val="24"/>
        </w:rPr>
        <w:t>）投标人无单位盖章，无法定代表人或其授权委托人签字的；</w:t>
      </w:r>
    </w:p>
    <w:p>
      <w:pPr>
        <w:adjustRightInd w:val="0"/>
        <w:snapToGrid w:val="0"/>
        <w:spacing w:line="360" w:lineRule="auto"/>
        <w:ind w:firstLine="542"/>
        <w:rPr>
          <w:rFonts w:ascii="宋体"/>
          <w:color w:val="auto"/>
          <w:sz w:val="24"/>
          <w:szCs w:val="24"/>
        </w:rPr>
      </w:pPr>
      <w:r>
        <w:rPr>
          <w:rFonts w:ascii="宋体" w:hAnsi="宋体"/>
          <w:color w:val="auto"/>
          <w:sz w:val="24"/>
          <w:szCs w:val="24"/>
        </w:rPr>
        <w:t>2</w:t>
      </w:r>
      <w:r>
        <w:rPr>
          <w:rFonts w:hint="eastAsia" w:ascii="宋体" w:hAnsi="宋体"/>
          <w:color w:val="auto"/>
          <w:sz w:val="24"/>
          <w:szCs w:val="24"/>
        </w:rPr>
        <w:t>）签字人无法定代表人出具的授权委托书的；</w:t>
      </w:r>
    </w:p>
    <w:p>
      <w:pPr>
        <w:adjustRightInd w:val="0"/>
        <w:snapToGrid w:val="0"/>
        <w:spacing w:line="360" w:lineRule="auto"/>
        <w:ind w:firstLine="542"/>
        <w:rPr>
          <w:rFonts w:ascii="宋体"/>
          <w:color w:val="auto"/>
          <w:sz w:val="24"/>
          <w:szCs w:val="24"/>
        </w:rPr>
      </w:pPr>
      <w:r>
        <w:rPr>
          <w:rFonts w:ascii="宋体" w:hAnsi="宋体"/>
          <w:color w:val="auto"/>
          <w:sz w:val="24"/>
          <w:szCs w:val="24"/>
        </w:rPr>
        <w:t>3</w:t>
      </w:r>
      <w:r>
        <w:rPr>
          <w:rFonts w:hint="eastAsia" w:ascii="宋体" w:hAnsi="宋体"/>
          <w:color w:val="auto"/>
          <w:sz w:val="24"/>
          <w:szCs w:val="24"/>
        </w:rPr>
        <w:t>）投标文件未按规定的格式填写，内容不全或关键字迹模糊、无法辨认的；</w:t>
      </w:r>
    </w:p>
    <w:p>
      <w:pPr>
        <w:adjustRightInd w:val="0"/>
        <w:snapToGrid w:val="0"/>
        <w:spacing w:line="360" w:lineRule="auto"/>
        <w:ind w:firstLine="542"/>
        <w:rPr>
          <w:rFonts w:ascii="宋体"/>
          <w:color w:val="auto"/>
          <w:sz w:val="24"/>
          <w:szCs w:val="24"/>
        </w:rPr>
      </w:pPr>
      <w:r>
        <w:rPr>
          <w:rFonts w:ascii="宋体" w:hAnsi="宋体"/>
          <w:color w:val="auto"/>
          <w:sz w:val="24"/>
          <w:szCs w:val="24"/>
        </w:rPr>
        <w:t>4</w:t>
      </w:r>
      <w:r>
        <w:rPr>
          <w:rFonts w:hint="eastAsia" w:ascii="宋体" w:hAnsi="宋体"/>
          <w:color w:val="auto"/>
          <w:sz w:val="24"/>
          <w:szCs w:val="24"/>
        </w:rPr>
        <w:t>）投标人递交两份或多份内容不同的投标文件，或在一份投标文件中对同一招标品项报有两个或多个报价，且未声明哪一个为最终报价的，按招标文件规定提交备选投标方案的除外；</w:t>
      </w:r>
    </w:p>
    <w:p>
      <w:pPr>
        <w:adjustRightInd w:val="0"/>
        <w:snapToGrid w:val="0"/>
        <w:spacing w:line="360" w:lineRule="auto"/>
        <w:ind w:firstLine="542"/>
        <w:rPr>
          <w:rFonts w:ascii="宋体"/>
          <w:color w:val="auto"/>
          <w:sz w:val="24"/>
          <w:szCs w:val="24"/>
        </w:rPr>
      </w:pPr>
      <w:r>
        <w:rPr>
          <w:rFonts w:ascii="宋体" w:hAnsi="宋体"/>
          <w:color w:val="auto"/>
          <w:sz w:val="24"/>
          <w:szCs w:val="24"/>
        </w:rPr>
        <w:t>5</w:t>
      </w:r>
      <w:r>
        <w:rPr>
          <w:rFonts w:hint="eastAsia" w:ascii="宋体" w:hAnsi="宋体"/>
          <w:color w:val="auto"/>
          <w:sz w:val="24"/>
          <w:szCs w:val="24"/>
        </w:rPr>
        <w:t>）投标有效期不满足招标文件要求的；</w:t>
      </w:r>
    </w:p>
    <w:p>
      <w:pPr>
        <w:adjustRightInd w:val="0"/>
        <w:snapToGrid w:val="0"/>
        <w:spacing w:line="360" w:lineRule="auto"/>
        <w:ind w:firstLine="542"/>
        <w:rPr>
          <w:rFonts w:ascii="宋体"/>
          <w:color w:val="auto"/>
          <w:sz w:val="24"/>
          <w:szCs w:val="24"/>
        </w:rPr>
      </w:pPr>
      <w:r>
        <w:rPr>
          <w:rFonts w:ascii="宋体" w:hAnsi="宋体"/>
          <w:color w:val="auto"/>
          <w:sz w:val="24"/>
          <w:szCs w:val="24"/>
        </w:rPr>
        <w:t>6</w:t>
      </w:r>
      <w:r>
        <w:rPr>
          <w:rFonts w:hint="eastAsia" w:ascii="宋体" w:hAnsi="宋体"/>
          <w:color w:val="auto"/>
          <w:sz w:val="24"/>
          <w:szCs w:val="24"/>
        </w:rPr>
        <w:t>）未按招标文件要求提交投标保证金的；</w:t>
      </w:r>
    </w:p>
    <w:p>
      <w:pPr>
        <w:adjustRightInd w:val="0"/>
        <w:snapToGrid w:val="0"/>
        <w:spacing w:line="360" w:lineRule="auto"/>
        <w:ind w:firstLine="542"/>
        <w:rPr>
          <w:rFonts w:ascii="宋体"/>
          <w:color w:val="auto"/>
          <w:sz w:val="24"/>
          <w:szCs w:val="24"/>
        </w:rPr>
      </w:pPr>
      <w:r>
        <w:rPr>
          <w:rFonts w:ascii="宋体" w:hAnsi="宋体"/>
          <w:color w:val="auto"/>
          <w:sz w:val="24"/>
          <w:szCs w:val="24"/>
        </w:rPr>
        <w:t>7</w:t>
      </w:r>
      <w:r>
        <w:rPr>
          <w:rFonts w:hint="eastAsia" w:ascii="宋体" w:hAnsi="宋体"/>
          <w:color w:val="auto"/>
          <w:sz w:val="24"/>
          <w:szCs w:val="24"/>
        </w:rPr>
        <w:t>）未按招标文件要求提交所有资格证明文件的；</w:t>
      </w:r>
    </w:p>
    <w:p>
      <w:pPr>
        <w:adjustRightInd w:val="0"/>
        <w:snapToGrid w:val="0"/>
        <w:spacing w:line="360" w:lineRule="auto"/>
        <w:ind w:firstLine="542"/>
        <w:rPr>
          <w:rFonts w:ascii="宋体"/>
          <w:color w:val="auto"/>
          <w:sz w:val="24"/>
          <w:szCs w:val="24"/>
        </w:rPr>
      </w:pPr>
      <w:r>
        <w:rPr>
          <w:rFonts w:ascii="宋体" w:hAnsi="宋体"/>
          <w:color w:val="auto"/>
          <w:sz w:val="24"/>
          <w:szCs w:val="24"/>
        </w:rPr>
        <w:t>8</w:t>
      </w:r>
      <w:r>
        <w:rPr>
          <w:rFonts w:hint="eastAsia" w:ascii="宋体" w:hAnsi="宋体"/>
          <w:color w:val="auto"/>
          <w:sz w:val="24"/>
          <w:szCs w:val="24"/>
        </w:rPr>
        <w:t>）超出经营范围投标的；</w:t>
      </w:r>
    </w:p>
    <w:p>
      <w:pPr>
        <w:adjustRightInd w:val="0"/>
        <w:snapToGrid w:val="0"/>
        <w:spacing w:line="360" w:lineRule="auto"/>
        <w:ind w:firstLine="542"/>
        <w:rPr>
          <w:rFonts w:ascii="宋体"/>
          <w:color w:val="auto"/>
          <w:sz w:val="24"/>
          <w:szCs w:val="24"/>
        </w:rPr>
      </w:pPr>
      <w:r>
        <w:rPr>
          <w:rFonts w:ascii="宋体" w:hAnsi="宋体"/>
          <w:color w:val="auto"/>
          <w:sz w:val="24"/>
          <w:szCs w:val="24"/>
        </w:rPr>
        <w:t>9</w:t>
      </w:r>
      <w:r>
        <w:rPr>
          <w:rFonts w:hint="eastAsia" w:ascii="宋体" w:hAnsi="宋体"/>
          <w:color w:val="auto"/>
          <w:sz w:val="24"/>
          <w:szCs w:val="24"/>
        </w:rPr>
        <w:t>）投标人资格标准不满足招标文件要求的；</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10</w:t>
      </w:r>
      <w:r>
        <w:rPr>
          <w:rFonts w:hint="eastAsia" w:ascii="宋体" w:hAnsi="宋体"/>
          <w:color w:val="auto"/>
          <w:sz w:val="24"/>
          <w:szCs w:val="24"/>
        </w:rPr>
        <w:t>）超过招标控制价的投标报价；</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11</w:t>
      </w:r>
      <w:r>
        <w:rPr>
          <w:rFonts w:hint="eastAsia" w:ascii="宋体" w:hAnsi="宋体"/>
          <w:color w:val="auto"/>
          <w:sz w:val="24"/>
          <w:szCs w:val="24"/>
        </w:rPr>
        <w:t>）不满足招标文件中主要参数（即★参数）或超出允许偏差范围的。</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12</w:t>
      </w:r>
      <w:r>
        <w:rPr>
          <w:rFonts w:hint="eastAsia" w:ascii="宋体" w:hAnsi="宋体"/>
          <w:color w:val="auto"/>
          <w:sz w:val="24"/>
          <w:szCs w:val="24"/>
        </w:rPr>
        <w:t>）违反国家其他相关法律、法规明确规定或招标文件明确规定可以废标的。</w:t>
      </w:r>
    </w:p>
    <w:p>
      <w:pPr>
        <w:adjustRightInd w:val="0"/>
        <w:snapToGrid w:val="0"/>
        <w:spacing w:line="360" w:lineRule="auto"/>
        <w:ind w:firstLine="482" w:firstLineChars="200"/>
        <w:rPr>
          <w:rFonts w:ascii="宋体"/>
          <w:bCs/>
          <w:color w:val="auto"/>
          <w:sz w:val="24"/>
          <w:szCs w:val="24"/>
        </w:rPr>
      </w:pPr>
      <w:r>
        <w:rPr>
          <w:rFonts w:ascii="宋体" w:hAnsi="宋体"/>
          <w:b/>
          <w:bCs/>
          <w:color w:val="auto"/>
          <w:sz w:val="24"/>
          <w:szCs w:val="24"/>
        </w:rPr>
        <w:t xml:space="preserve">23.5  </w:t>
      </w:r>
      <w:r>
        <w:rPr>
          <w:rFonts w:hint="eastAsia" w:ascii="宋体" w:hAnsi="宋体"/>
          <w:b/>
          <w:color w:val="auto"/>
          <w:sz w:val="24"/>
          <w:szCs w:val="24"/>
        </w:rPr>
        <w:t>投标文件的详细评审</w:t>
      </w:r>
    </w:p>
    <w:p>
      <w:pPr>
        <w:adjustRightInd w:val="0"/>
        <w:snapToGrid w:val="0"/>
        <w:spacing w:line="360" w:lineRule="auto"/>
        <w:ind w:left="1" w:firstLine="477" w:firstLineChars="199"/>
        <w:rPr>
          <w:rFonts w:ascii="宋体"/>
          <w:color w:val="auto"/>
          <w:sz w:val="24"/>
          <w:szCs w:val="24"/>
        </w:rPr>
      </w:pPr>
      <w:r>
        <w:rPr>
          <w:rFonts w:ascii="宋体" w:hAnsi="宋体"/>
          <w:color w:val="auto"/>
          <w:sz w:val="24"/>
          <w:szCs w:val="24"/>
        </w:rPr>
        <w:t xml:space="preserve">23.5.1 </w:t>
      </w:r>
      <w:r>
        <w:rPr>
          <w:rFonts w:hint="eastAsia" w:ascii="宋体" w:hAnsi="宋体"/>
          <w:color w:val="auto"/>
          <w:sz w:val="24"/>
          <w:szCs w:val="24"/>
        </w:rPr>
        <w:t>评标委员会将按照本须知第</w:t>
      </w:r>
      <w:r>
        <w:rPr>
          <w:rFonts w:ascii="宋体" w:hAnsi="宋体"/>
          <w:color w:val="auto"/>
          <w:sz w:val="24"/>
          <w:szCs w:val="24"/>
        </w:rPr>
        <w:t>23.4</w:t>
      </w:r>
      <w:r>
        <w:rPr>
          <w:rFonts w:hint="eastAsia" w:ascii="宋体" w:hAnsi="宋体"/>
          <w:color w:val="auto"/>
          <w:sz w:val="24"/>
          <w:szCs w:val="24"/>
        </w:rPr>
        <w:t>条规定，只对确定为实质上响应招标文件要求的投标进行详细评审。</w:t>
      </w:r>
    </w:p>
    <w:p>
      <w:pPr>
        <w:adjustRightInd w:val="0"/>
        <w:snapToGrid w:val="0"/>
        <w:spacing w:line="360" w:lineRule="auto"/>
        <w:ind w:left="-59" w:leftChars="-28" w:firstLine="480" w:firstLineChars="200"/>
        <w:rPr>
          <w:rFonts w:ascii="宋体"/>
          <w:color w:val="auto"/>
          <w:sz w:val="24"/>
          <w:szCs w:val="24"/>
        </w:rPr>
      </w:pPr>
      <w:r>
        <w:rPr>
          <w:rFonts w:ascii="宋体" w:hAnsi="宋体"/>
          <w:color w:val="auto"/>
          <w:sz w:val="24"/>
          <w:szCs w:val="24"/>
        </w:rPr>
        <w:t xml:space="preserve">23.5.2 </w:t>
      </w:r>
      <w:r>
        <w:rPr>
          <w:rFonts w:hint="eastAsia" w:ascii="宋体" w:hAnsi="宋体"/>
          <w:color w:val="auto"/>
          <w:sz w:val="24"/>
          <w:szCs w:val="24"/>
        </w:rPr>
        <w:t>详细评审即以招标文件为依据，对所有实质上响应的投标进行综合评审（详见第七章评标办法）。</w:t>
      </w:r>
    </w:p>
    <w:p>
      <w:pPr>
        <w:adjustRightInd w:val="0"/>
        <w:snapToGrid w:val="0"/>
        <w:spacing w:line="360" w:lineRule="auto"/>
        <w:ind w:firstLine="482" w:firstLineChars="200"/>
        <w:rPr>
          <w:rFonts w:ascii="宋体"/>
          <w:b/>
          <w:color w:val="auto"/>
          <w:sz w:val="24"/>
          <w:szCs w:val="24"/>
        </w:rPr>
      </w:pPr>
      <w:r>
        <w:rPr>
          <w:rFonts w:ascii="宋体" w:hAnsi="宋体"/>
          <w:b/>
          <w:color w:val="auto"/>
          <w:sz w:val="24"/>
          <w:szCs w:val="24"/>
        </w:rPr>
        <w:t>23.6</w:t>
      </w:r>
      <w:r>
        <w:rPr>
          <w:rFonts w:hint="eastAsia" w:ascii="宋体" w:hAnsi="宋体"/>
          <w:b/>
          <w:color w:val="auto"/>
          <w:sz w:val="24"/>
          <w:szCs w:val="24"/>
        </w:rPr>
        <w:t>中标人的确定</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23.6.1</w:t>
      </w:r>
      <w:r>
        <w:rPr>
          <w:rFonts w:hint="eastAsia" w:ascii="宋体" w:hAnsi="宋体"/>
          <w:color w:val="auto"/>
          <w:sz w:val="24"/>
          <w:szCs w:val="24"/>
        </w:rPr>
        <w:t>评标委员会提交书面评标报告并推荐</w:t>
      </w:r>
      <w:r>
        <w:rPr>
          <w:rFonts w:ascii="宋体" w:hAnsi="宋体"/>
          <w:color w:val="auto"/>
          <w:sz w:val="24"/>
          <w:szCs w:val="24"/>
        </w:rPr>
        <w:t>1-3</w:t>
      </w:r>
      <w:r>
        <w:rPr>
          <w:rFonts w:hint="eastAsia" w:ascii="宋体" w:hAnsi="宋体"/>
          <w:color w:val="auto"/>
          <w:sz w:val="24"/>
          <w:szCs w:val="24"/>
        </w:rPr>
        <w:t>名中标候选人，同时标明排名顺序。招标人应根据评标委员会的评审结果和国家有关规定确定中标人。</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23.6.2</w:t>
      </w:r>
      <w:r>
        <w:rPr>
          <w:rFonts w:hint="eastAsia" w:ascii="宋体" w:hAnsi="宋体"/>
          <w:color w:val="auto"/>
          <w:sz w:val="24"/>
          <w:szCs w:val="24"/>
        </w:rPr>
        <w:t>如果评标委员会根据本招标文件的规定作废标处理后，有效投标不足三个，且少于中标候选人数量的，则评标委员会可以将所有有效投标按最终得分由高至低的次序作为中标候选人向招标人推荐。</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23.6.3</w:t>
      </w:r>
      <w:r>
        <w:rPr>
          <w:rFonts w:hint="eastAsia" w:ascii="宋体" w:hAnsi="宋体"/>
          <w:color w:val="auto"/>
          <w:sz w:val="24"/>
          <w:szCs w:val="24"/>
        </w:rPr>
        <w:t>投标人所有投标被否决的，招标人应当依法重新招标。</w:t>
      </w:r>
    </w:p>
    <w:p>
      <w:pPr>
        <w:adjustRightInd w:val="0"/>
        <w:snapToGrid w:val="0"/>
        <w:spacing w:line="360" w:lineRule="auto"/>
        <w:ind w:firstLine="480" w:firstLineChars="200"/>
        <w:rPr>
          <w:rFonts w:ascii="宋体"/>
          <w:color w:val="auto"/>
          <w:sz w:val="24"/>
        </w:rPr>
      </w:pPr>
      <w:r>
        <w:rPr>
          <w:rFonts w:ascii="宋体" w:hAnsi="宋体"/>
          <w:color w:val="auto"/>
          <w:sz w:val="24"/>
        </w:rPr>
        <w:t>23.6.4</w:t>
      </w:r>
      <w:r>
        <w:rPr>
          <w:rFonts w:hint="eastAsia" w:ascii="宋体" w:hAnsi="宋体"/>
          <w:color w:val="auto"/>
          <w:sz w:val="24"/>
        </w:rPr>
        <w:t>招标人应当根据评标委员会提出的书面评标报告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pPr>
        <w:adjustRightInd w:val="0"/>
        <w:snapToGrid w:val="0"/>
        <w:spacing w:line="360" w:lineRule="auto"/>
        <w:ind w:right="420" w:rightChars="200" w:firstLine="482" w:firstLineChars="200"/>
        <w:rPr>
          <w:rFonts w:ascii="宋体"/>
          <w:b/>
          <w:color w:val="auto"/>
          <w:sz w:val="24"/>
          <w:szCs w:val="24"/>
        </w:rPr>
      </w:pPr>
      <w:r>
        <w:rPr>
          <w:rFonts w:ascii="宋体" w:hAnsi="宋体"/>
          <w:b/>
          <w:color w:val="auto"/>
          <w:sz w:val="24"/>
          <w:szCs w:val="24"/>
        </w:rPr>
        <w:t>24.</w:t>
      </w:r>
      <w:r>
        <w:rPr>
          <w:rFonts w:hint="eastAsia" w:ascii="宋体" w:hAnsi="宋体"/>
          <w:b/>
          <w:color w:val="auto"/>
          <w:sz w:val="24"/>
          <w:szCs w:val="24"/>
        </w:rPr>
        <w:t>与招标机构、招标人和评标委员会的接触</w:t>
      </w:r>
    </w:p>
    <w:p>
      <w:pPr>
        <w:adjustRightInd w:val="0"/>
        <w:snapToGrid w:val="0"/>
        <w:spacing w:line="360" w:lineRule="auto"/>
        <w:ind w:right="420" w:rightChars="200" w:firstLine="480" w:firstLineChars="200"/>
        <w:rPr>
          <w:rFonts w:ascii="宋体"/>
          <w:color w:val="auto"/>
          <w:sz w:val="24"/>
          <w:szCs w:val="24"/>
        </w:rPr>
      </w:pPr>
      <w:r>
        <w:rPr>
          <w:rFonts w:ascii="宋体" w:hAnsi="宋体"/>
          <w:color w:val="auto"/>
          <w:sz w:val="24"/>
          <w:szCs w:val="24"/>
        </w:rPr>
        <w:t xml:space="preserve">24.1 </w:t>
      </w:r>
      <w:r>
        <w:rPr>
          <w:rFonts w:hint="eastAsia" w:ascii="宋体" w:hAnsi="宋体"/>
          <w:color w:val="auto"/>
          <w:sz w:val="24"/>
          <w:szCs w:val="24"/>
        </w:rPr>
        <w:t>除本须知第</w:t>
      </w:r>
      <w:r>
        <w:rPr>
          <w:rFonts w:ascii="宋体" w:hAnsi="宋体"/>
          <w:color w:val="auto"/>
          <w:sz w:val="24"/>
          <w:szCs w:val="24"/>
        </w:rPr>
        <w:t>23.3</w:t>
      </w:r>
      <w:r>
        <w:rPr>
          <w:rFonts w:hint="eastAsia" w:ascii="宋体" w:hAnsi="宋体"/>
          <w:color w:val="auto"/>
          <w:sz w:val="24"/>
          <w:szCs w:val="24"/>
        </w:rPr>
        <w:t>条的规定外，从开标之日起至授予合同期间，投标人不得就与其投标有关的事项与招标人、招标代理机构以及评标委员会成员接触。</w:t>
      </w:r>
    </w:p>
    <w:p>
      <w:pPr>
        <w:adjustRightInd w:val="0"/>
        <w:snapToGrid w:val="0"/>
        <w:spacing w:line="360" w:lineRule="auto"/>
        <w:ind w:right="420" w:rightChars="200" w:firstLine="480" w:firstLineChars="200"/>
        <w:rPr>
          <w:rFonts w:ascii="宋体"/>
          <w:color w:val="auto"/>
          <w:sz w:val="24"/>
          <w:szCs w:val="24"/>
        </w:rPr>
      </w:pPr>
      <w:r>
        <w:rPr>
          <w:rFonts w:ascii="宋体" w:hAnsi="宋体"/>
          <w:color w:val="auto"/>
          <w:sz w:val="24"/>
          <w:szCs w:val="24"/>
        </w:rPr>
        <w:t xml:space="preserve">24.2 </w:t>
      </w:r>
      <w:r>
        <w:rPr>
          <w:rFonts w:hint="eastAsia" w:ascii="宋体" w:hAnsi="宋体"/>
          <w:color w:val="auto"/>
          <w:sz w:val="24"/>
          <w:szCs w:val="24"/>
        </w:rPr>
        <w:t>投标人试图对招标人、招标代理机构和评标委员会的评标、比较或授予合同的决定进行影响，都可能导致其投标被拒绝。</w:t>
      </w:r>
    </w:p>
    <w:p>
      <w:pPr>
        <w:pStyle w:val="6"/>
        <w:adjustRightInd w:val="0"/>
        <w:snapToGrid w:val="0"/>
        <w:spacing w:line="360" w:lineRule="auto"/>
        <w:ind w:firstLine="482" w:firstLineChars="200"/>
        <w:rPr>
          <w:rFonts w:ascii="宋体"/>
          <w:color w:val="auto"/>
          <w:sz w:val="24"/>
          <w:szCs w:val="24"/>
        </w:rPr>
      </w:pPr>
      <w:bookmarkStart w:id="70" w:name="_Toc222590245"/>
      <w:bookmarkStart w:id="71" w:name="_Toc47415930"/>
      <w:bookmarkStart w:id="72" w:name="_Toc195327468"/>
      <w:bookmarkStart w:id="73" w:name="_Toc49019223"/>
      <w:bookmarkStart w:id="74" w:name="_Toc47416184"/>
      <w:r>
        <w:rPr>
          <w:rFonts w:hint="eastAsia" w:ascii="宋体" w:hAnsi="宋体"/>
          <w:color w:val="auto"/>
          <w:sz w:val="24"/>
          <w:szCs w:val="24"/>
        </w:rPr>
        <w:t>六、授予合同</w:t>
      </w:r>
      <w:bookmarkEnd w:id="70"/>
      <w:bookmarkEnd w:id="71"/>
      <w:bookmarkEnd w:id="72"/>
      <w:bookmarkEnd w:id="73"/>
      <w:bookmarkEnd w:id="74"/>
    </w:p>
    <w:p>
      <w:pPr>
        <w:adjustRightInd w:val="0"/>
        <w:snapToGrid w:val="0"/>
        <w:spacing w:line="360" w:lineRule="auto"/>
        <w:ind w:firstLine="482" w:firstLineChars="200"/>
        <w:rPr>
          <w:rFonts w:ascii="宋体"/>
          <w:b/>
          <w:color w:val="auto"/>
          <w:sz w:val="24"/>
          <w:szCs w:val="24"/>
        </w:rPr>
      </w:pPr>
      <w:r>
        <w:rPr>
          <w:rFonts w:ascii="宋体" w:hAnsi="宋体"/>
          <w:b/>
          <w:color w:val="auto"/>
          <w:sz w:val="24"/>
          <w:szCs w:val="24"/>
        </w:rPr>
        <w:t xml:space="preserve">25. </w:t>
      </w:r>
      <w:r>
        <w:rPr>
          <w:rFonts w:hint="eastAsia" w:ascii="宋体" w:hAnsi="宋体"/>
          <w:b/>
          <w:color w:val="auto"/>
          <w:sz w:val="24"/>
          <w:szCs w:val="24"/>
        </w:rPr>
        <w:t>合同授予标准</w:t>
      </w:r>
    </w:p>
    <w:p>
      <w:pPr>
        <w:adjustRightInd w:val="0"/>
        <w:snapToGrid w:val="0"/>
        <w:spacing w:line="360" w:lineRule="auto"/>
        <w:ind w:firstLine="480" w:firstLineChars="200"/>
        <w:rPr>
          <w:rFonts w:ascii="宋体"/>
          <w:color w:val="auto"/>
          <w:sz w:val="24"/>
          <w:szCs w:val="24"/>
        </w:rPr>
      </w:pPr>
      <w:r>
        <w:rPr>
          <w:rFonts w:hint="eastAsia" w:ascii="宋体" w:hAnsi="宋体"/>
          <w:color w:val="auto"/>
          <w:sz w:val="24"/>
          <w:szCs w:val="24"/>
        </w:rPr>
        <w:t>除第</w:t>
      </w:r>
      <w:r>
        <w:rPr>
          <w:rFonts w:ascii="宋体" w:hAnsi="宋体"/>
          <w:color w:val="auto"/>
          <w:sz w:val="24"/>
          <w:szCs w:val="24"/>
        </w:rPr>
        <w:t>27</w:t>
      </w:r>
      <w:r>
        <w:rPr>
          <w:rFonts w:hint="eastAsia" w:ascii="宋体" w:hAnsi="宋体"/>
          <w:color w:val="auto"/>
          <w:sz w:val="24"/>
          <w:szCs w:val="24"/>
        </w:rPr>
        <w:t>条的规定之外，招标人将把合同授予被确定为实质上响应招标文件的要求，得分最高的投标人为中标候选人。</w:t>
      </w:r>
    </w:p>
    <w:p>
      <w:pPr>
        <w:adjustRightInd w:val="0"/>
        <w:snapToGrid w:val="0"/>
        <w:spacing w:line="360" w:lineRule="auto"/>
        <w:ind w:firstLine="482" w:firstLineChars="200"/>
        <w:rPr>
          <w:rFonts w:ascii="宋体"/>
          <w:b/>
          <w:color w:val="auto"/>
          <w:sz w:val="24"/>
          <w:szCs w:val="24"/>
        </w:rPr>
      </w:pPr>
      <w:r>
        <w:rPr>
          <w:rFonts w:ascii="宋体" w:hAnsi="宋体"/>
          <w:b/>
          <w:color w:val="auto"/>
          <w:sz w:val="24"/>
          <w:szCs w:val="24"/>
        </w:rPr>
        <w:t xml:space="preserve">26. </w:t>
      </w:r>
      <w:r>
        <w:rPr>
          <w:rFonts w:hint="eastAsia" w:ascii="宋体" w:hAnsi="宋体"/>
          <w:b/>
          <w:color w:val="auto"/>
          <w:sz w:val="24"/>
          <w:szCs w:val="24"/>
        </w:rPr>
        <w:t>授标时更改采购货物数量的权力</w:t>
      </w:r>
    </w:p>
    <w:p>
      <w:pPr>
        <w:adjustRightInd w:val="0"/>
        <w:snapToGrid w:val="0"/>
        <w:spacing w:line="360" w:lineRule="auto"/>
        <w:ind w:firstLine="480" w:firstLineChars="200"/>
        <w:rPr>
          <w:rFonts w:ascii="宋体"/>
          <w:color w:val="auto"/>
          <w:sz w:val="24"/>
          <w:szCs w:val="24"/>
        </w:rPr>
      </w:pPr>
      <w:r>
        <w:rPr>
          <w:rFonts w:hint="eastAsia" w:ascii="宋体" w:hAnsi="宋体"/>
          <w:color w:val="auto"/>
          <w:sz w:val="24"/>
          <w:szCs w:val="24"/>
        </w:rPr>
        <w:t>招标人在授予合同时有权对招标文件规定的货物数量和服务予以增加或减少，但不得对单价或其它的条款和条件做任何改变。</w:t>
      </w:r>
    </w:p>
    <w:p>
      <w:pPr>
        <w:adjustRightInd w:val="0"/>
        <w:snapToGrid w:val="0"/>
        <w:spacing w:line="360" w:lineRule="auto"/>
        <w:ind w:firstLine="482" w:firstLineChars="200"/>
        <w:rPr>
          <w:rFonts w:ascii="宋体"/>
          <w:b/>
          <w:color w:val="auto"/>
          <w:sz w:val="24"/>
          <w:szCs w:val="24"/>
        </w:rPr>
      </w:pPr>
      <w:r>
        <w:rPr>
          <w:rFonts w:ascii="宋体" w:hAnsi="宋体"/>
          <w:b/>
          <w:color w:val="auto"/>
          <w:sz w:val="24"/>
          <w:szCs w:val="24"/>
        </w:rPr>
        <w:t xml:space="preserve">27. </w:t>
      </w:r>
      <w:r>
        <w:rPr>
          <w:rFonts w:hint="eastAsia" w:ascii="宋体" w:hAnsi="宋体"/>
          <w:b/>
          <w:color w:val="auto"/>
          <w:sz w:val="24"/>
          <w:szCs w:val="24"/>
        </w:rPr>
        <w:t>中标通知书</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27.1</w:t>
      </w:r>
      <w:r>
        <w:rPr>
          <w:rFonts w:hint="eastAsia" w:ascii="宋体" w:hAnsi="宋体"/>
          <w:color w:val="auto"/>
          <w:sz w:val="24"/>
          <w:szCs w:val="24"/>
        </w:rPr>
        <w:t>中标人确定后，招标机构将向中标人发出中标通知书。</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27.2 </w:t>
      </w:r>
      <w:r>
        <w:rPr>
          <w:rFonts w:hint="eastAsia" w:ascii="宋体" w:hAnsi="宋体"/>
          <w:color w:val="auto"/>
          <w:sz w:val="24"/>
          <w:szCs w:val="24"/>
        </w:rPr>
        <w:t>中标通知书是合同的一个组成部分。</w:t>
      </w:r>
    </w:p>
    <w:p>
      <w:pPr>
        <w:adjustRightInd w:val="0"/>
        <w:snapToGrid w:val="0"/>
        <w:spacing w:line="360" w:lineRule="auto"/>
        <w:ind w:firstLine="482" w:firstLineChars="200"/>
        <w:rPr>
          <w:rFonts w:ascii="宋体"/>
          <w:b/>
          <w:color w:val="auto"/>
          <w:sz w:val="24"/>
          <w:szCs w:val="24"/>
        </w:rPr>
      </w:pPr>
      <w:r>
        <w:rPr>
          <w:rFonts w:ascii="宋体" w:hAnsi="宋体"/>
          <w:b/>
          <w:color w:val="auto"/>
          <w:sz w:val="24"/>
          <w:szCs w:val="24"/>
        </w:rPr>
        <w:t xml:space="preserve">28. </w:t>
      </w:r>
      <w:r>
        <w:rPr>
          <w:rFonts w:hint="eastAsia" w:ascii="宋体" w:hAnsi="宋体"/>
          <w:b/>
          <w:color w:val="auto"/>
          <w:sz w:val="24"/>
          <w:szCs w:val="24"/>
        </w:rPr>
        <w:t>签订合同</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28.1</w:t>
      </w:r>
      <w:r>
        <w:rPr>
          <w:rFonts w:hint="eastAsia" w:ascii="宋体" w:hAnsi="宋体"/>
          <w:color w:val="auto"/>
          <w:sz w:val="24"/>
          <w:szCs w:val="24"/>
        </w:rPr>
        <w:t>中标人在收到招标机构的中标通知书后</w:t>
      </w:r>
      <w:r>
        <w:rPr>
          <w:rFonts w:ascii="宋体" w:hAnsi="宋体"/>
          <w:color w:val="auto"/>
          <w:sz w:val="24"/>
          <w:szCs w:val="24"/>
        </w:rPr>
        <w:t>30</w:t>
      </w:r>
      <w:r>
        <w:rPr>
          <w:rFonts w:hint="eastAsia" w:ascii="宋体" w:hAnsi="宋体"/>
          <w:color w:val="auto"/>
          <w:sz w:val="24"/>
          <w:szCs w:val="24"/>
        </w:rPr>
        <w:t>天内，应按招标文件的要求与招标人签订合同。</w:t>
      </w:r>
    </w:p>
    <w:p>
      <w:pPr>
        <w:adjustRightInd w:val="0"/>
        <w:snapToGrid w:val="0"/>
        <w:spacing w:line="360" w:lineRule="auto"/>
        <w:ind w:left="1" w:firstLine="477" w:firstLineChars="199"/>
        <w:rPr>
          <w:rFonts w:ascii="宋体"/>
          <w:color w:val="auto"/>
          <w:sz w:val="24"/>
          <w:szCs w:val="24"/>
        </w:rPr>
      </w:pPr>
      <w:r>
        <w:rPr>
          <w:rFonts w:ascii="宋体" w:hAnsi="宋体"/>
          <w:color w:val="auto"/>
          <w:sz w:val="24"/>
          <w:szCs w:val="24"/>
        </w:rPr>
        <w:t>28.2</w:t>
      </w:r>
      <w:r>
        <w:rPr>
          <w:rFonts w:hint="eastAsia" w:ascii="宋体" w:hAnsi="宋体"/>
          <w:color w:val="auto"/>
          <w:sz w:val="24"/>
          <w:szCs w:val="24"/>
        </w:rPr>
        <w:t>招标人与中标人签订合同时约定招标人按中标人的基本账户名称及基本账户账号（唯一账号）向中标人支付合同款项。</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28.3 </w:t>
      </w:r>
      <w:r>
        <w:rPr>
          <w:rFonts w:hint="eastAsia" w:ascii="宋体" w:hAnsi="宋体"/>
          <w:color w:val="auto"/>
          <w:sz w:val="24"/>
          <w:szCs w:val="24"/>
        </w:rPr>
        <w:t>如果中标人没有按照上述第</w:t>
      </w:r>
      <w:r>
        <w:rPr>
          <w:rFonts w:ascii="宋体" w:hAnsi="宋体"/>
          <w:color w:val="auto"/>
          <w:sz w:val="24"/>
          <w:szCs w:val="24"/>
        </w:rPr>
        <w:t>29.1</w:t>
      </w:r>
      <w:r>
        <w:rPr>
          <w:rFonts w:hint="eastAsia" w:ascii="宋体" w:hAnsi="宋体"/>
          <w:color w:val="auto"/>
          <w:sz w:val="24"/>
          <w:szCs w:val="24"/>
        </w:rPr>
        <w:t>条规定执行，招标人将撤消该中标决定，其投标保证金将不予退还。在此情况下，招标人可将合同授予综合评分排名第二的投标人（排名第二的投标人未按规定执行的，以次类推），或重新招标。</w:t>
      </w:r>
    </w:p>
    <w:p>
      <w:pPr>
        <w:adjustRightInd w:val="0"/>
        <w:snapToGrid w:val="0"/>
        <w:spacing w:line="360" w:lineRule="auto"/>
        <w:ind w:firstLine="482" w:firstLineChars="200"/>
        <w:rPr>
          <w:rFonts w:ascii="宋体"/>
          <w:b/>
          <w:color w:val="auto"/>
          <w:sz w:val="24"/>
          <w:szCs w:val="24"/>
        </w:rPr>
      </w:pPr>
      <w:r>
        <w:rPr>
          <w:rFonts w:ascii="宋体" w:hAnsi="宋体"/>
          <w:b/>
          <w:color w:val="auto"/>
          <w:sz w:val="24"/>
          <w:szCs w:val="24"/>
        </w:rPr>
        <w:t xml:space="preserve">29. </w:t>
      </w:r>
      <w:r>
        <w:rPr>
          <w:rFonts w:hint="eastAsia" w:ascii="宋体" w:hAnsi="宋体"/>
          <w:b/>
          <w:color w:val="auto"/>
          <w:sz w:val="24"/>
          <w:szCs w:val="24"/>
        </w:rPr>
        <w:t>腐败和欺诈行为</w:t>
      </w:r>
    </w:p>
    <w:p>
      <w:pPr>
        <w:adjustRightInd w:val="0"/>
        <w:snapToGrid w:val="0"/>
        <w:spacing w:line="360" w:lineRule="auto"/>
        <w:ind w:firstLine="480" w:firstLineChars="200"/>
        <w:rPr>
          <w:rFonts w:ascii="宋体"/>
          <w:color w:val="auto"/>
          <w:sz w:val="24"/>
          <w:szCs w:val="24"/>
        </w:rPr>
      </w:pPr>
      <w:r>
        <w:rPr>
          <w:rFonts w:hint="eastAsia" w:ascii="宋体" w:hAnsi="宋体"/>
          <w:color w:val="auto"/>
          <w:sz w:val="24"/>
          <w:szCs w:val="24"/>
        </w:rPr>
        <w:t>本招标形成的合同项下的甲方和乙方（中标人）在合同采购和实施过程中应遵守以下道德标准：</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29.1</w:t>
      </w:r>
      <w:r>
        <w:rPr>
          <w:rFonts w:hint="eastAsia" w:ascii="宋体" w:hAnsi="宋体"/>
          <w:color w:val="auto"/>
          <w:sz w:val="24"/>
          <w:szCs w:val="24"/>
        </w:rPr>
        <w:t>为此目的，定义下述条件：</w:t>
      </w:r>
    </w:p>
    <w:p>
      <w:pPr>
        <w:adjustRightInd w:val="0"/>
        <w:snapToGrid w:val="0"/>
        <w:spacing w:line="360" w:lineRule="auto"/>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）“腐败行为”是指通过提供、给予、接受、索取任何有价值的东西来影响采购人员在采购过程中或合同实施过程中的行为；</w:t>
      </w:r>
    </w:p>
    <w:p>
      <w:pPr>
        <w:adjustRightInd w:val="0"/>
        <w:snapToGrid w:val="0"/>
        <w:spacing w:line="360" w:lineRule="auto"/>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欺诈行为”是指为了影响采购过程或合同实施过程而谎报事实或提供虚假材料，损害甲方和公共利益，包括投标人之间串通投标（递交投标文件之前和之后），人为地使投标丧失竞争性，剥夺了甲方从竞争中所获得的利益。</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29.2</w:t>
      </w:r>
      <w:r>
        <w:rPr>
          <w:rFonts w:hint="eastAsia" w:ascii="宋体" w:hAnsi="宋体"/>
          <w:color w:val="auto"/>
          <w:sz w:val="24"/>
          <w:szCs w:val="24"/>
        </w:rPr>
        <w:t>如果被推荐的中标人被认为在本招标合同的竞争中有腐败和欺诈行为，其中标资格将被取消。</w:t>
      </w:r>
    </w:p>
    <w:p>
      <w:pPr>
        <w:adjustRightInd w:val="0"/>
        <w:snapToGrid w:val="0"/>
        <w:spacing w:line="360" w:lineRule="auto"/>
        <w:ind w:firstLine="482" w:firstLineChars="200"/>
        <w:rPr>
          <w:rFonts w:ascii="宋体"/>
          <w:b/>
          <w:color w:val="auto"/>
          <w:sz w:val="24"/>
        </w:rPr>
      </w:pPr>
      <w:r>
        <w:rPr>
          <w:rFonts w:ascii="宋体" w:hAnsi="宋体"/>
          <w:b/>
          <w:color w:val="auto"/>
          <w:sz w:val="24"/>
        </w:rPr>
        <w:t>30</w:t>
      </w:r>
      <w:r>
        <w:rPr>
          <w:rFonts w:hint="eastAsia" w:ascii="宋体" w:hAnsi="宋体"/>
          <w:b/>
          <w:color w:val="auto"/>
          <w:sz w:val="24"/>
        </w:rPr>
        <w:t>．招标代理服务费</w:t>
      </w:r>
    </w:p>
    <w:p>
      <w:pPr>
        <w:adjustRightInd w:val="0"/>
        <w:snapToGrid w:val="0"/>
        <w:spacing w:line="360" w:lineRule="auto"/>
        <w:ind w:firstLine="480" w:firstLineChars="200"/>
        <w:rPr>
          <w:rFonts w:ascii="宋体"/>
          <w:b/>
          <w:color w:val="auto"/>
          <w:sz w:val="24"/>
        </w:rPr>
      </w:pPr>
      <w:r>
        <w:rPr>
          <w:rFonts w:ascii="宋体" w:hAnsi="宋体"/>
          <w:color w:val="auto"/>
          <w:sz w:val="24"/>
        </w:rPr>
        <w:t xml:space="preserve">30.1 </w:t>
      </w:r>
      <w:r>
        <w:rPr>
          <w:rFonts w:hint="eastAsia" w:ascii="宋体" w:hAnsi="宋体"/>
          <w:color w:val="auto"/>
          <w:sz w:val="24"/>
        </w:rPr>
        <w:t>中标人应在收到中标通知书同时，一次性向招标代理机构交纳招标代理服务费</w:t>
      </w:r>
      <w:r>
        <w:rPr>
          <w:rFonts w:hint="eastAsia" w:ascii="宋体" w:hAnsi="宋体"/>
          <w:b/>
          <w:color w:val="auto"/>
          <w:sz w:val="24"/>
        </w:rPr>
        <w:t>，招标代理服务费按国家计委计价格【</w:t>
      </w:r>
      <w:r>
        <w:rPr>
          <w:rFonts w:ascii="宋体" w:hAnsi="宋体"/>
          <w:b/>
          <w:color w:val="auto"/>
          <w:sz w:val="24"/>
        </w:rPr>
        <w:t>2002</w:t>
      </w:r>
      <w:r>
        <w:rPr>
          <w:rFonts w:hint="eastAsia" w:ascii="宋体" w:hAnsi="宋体"/>
          <w:b/>
          <w:color w:val="auto"/>
          <w:sz w:val="24"/>
        </w:rPr>
        <w:t>】</w:t>
      </w:r>
      <w:r>
        <w:rPr>
          <w:rFonts w:ascii="宋体" w:hAnsi="宋体"/>
          <w:b/>
          <w:color w:val="auto"/>
          <w:sz w:val="24"/>
        </w:rPr>
        <w:t>1980</w:t>
      </w:r>
      <w:r>
        <w:rPr>
          <w:rFonts w:hint="eastAsia" w:ascii="宋体" w:hAnsi="宋体"/>
          <w:b/>
          <w:color w:val="auto"/>
          <w:sz w:val="24"/>
        </w:rPr>
        <w:t>号文件及国家发改办价格【</w:t>
      </w:r>
      <w:r>
        <w:rPr>
          <w:rFonts w:ascii="宋体" w:hAnsi="宋体"/>
          <w:b/>
          <w:color w:val="auto"/>
          <w:sz w:val="24"/>
        </w:rPr>
        <w:t>2003</w:t>
      </w:r>
      <w:r>
        <w:rPr>
          <w:rFonts w:hint="eastAsia" w:ascii="宋体" w:hAnsi="宋体"/>
          <w:b/>
          <w:color w:val="auto"/>
          <w:sz w:val="24"/>
        </w:rPr>
        <w:t>】</w:t>
      </w:r>
      <w:r>
        <w:rPr>
          <w:rFonts w:ascii="宋体" w:hAnsi="宋体"/>
          <w:b/>
          <w:color w:val="auto"/>
          <w:sz w:val="24"/>
        </w:rPr>
        <w:t>857</w:t>
      </w:r>
      <w:r>
        <w:rPr>
          <w:rFonts w:hint="eastAsia" w:ascii="宋体" w:hAnsi="宋体"/>
          <w:b/>
          <w:color w:val="auto"/>
          <w:sz w:val="24"/>
        </w:rPr>
        <w:t>号文件执行。</w:t>
      </w:r>
    </w:p>
    <w:p>
      <w:pPr>
        <w:adjustRightInd w:val="0"/>
        <w:snapToGrid w:val="0"/>
        <w:spacing w:line="360" w:lineRule="auto"/>
        <w:ind w:firstLine="480" w:firstLineChars="200"/>
        <w:rPr>
          <w:rFonts w:ascii="宋体"/>
          <w:color w:val="auto"/>
          <w:sz w:val="24"/>
        </w:rPr>
      </w:pPr>
      <w:r>
        <w:rPr>
          <w:rFonts w:hint="eastAsia" w:ascii="宋体" w:hAnsi="宋体"/>
          <w:color w:val="auto"/>
          <w:sz w:val="24"/>
        </w:rPr>
        <w:t>招标代理服务费的交纳方式：银行转帐或现金支付。</w:t>
      </w:r>
    </w:p>
    <w:p>
      <w:pPr>
        <w:numPr>
          <w:ilvl w:val="0"/>
          <w:numId w:val="13"/>
        </w:numPr>
        <w:tabs>
          <w:tab w:val="left" w:pos="673"/>
        </w:tabs>
        <w:adjustRightInd w:val="0"/>
        <w:snapToGrid w:val="0"/>
        <w:spacing w:line="360" w:lineRule="auto"/>
        <w:ind w:firstLine="482" w:firstLineChars="200"/>
        <w:rPr>
          <w:rFonts w:ascii="宋体"/>
          <w:b/>
          <w:color w:val="auto"/>
          <w:sz w:val="24"/>
        </w:rPr>
      </w:pPr>
      <w:bookmarkStart w:id="75" w:name="_Toc47416186"/>
      <w:bookmarkStart w:id="76" w:name="_Toc195327469"/>
      <w:bookmarkStart w:id="77" w:name="_Toc49019225"/>
      <w:bookmarkStart w:id="78" w:name="_Toc222590246"/>
      <w:bookmarkStart w:id="79" w:name="_Toc47415932"/>
      <w:r>
        <w:rPr>
          <w:rFonts w:hint="eastAsia" w:ascii="宋体" w:hAnsi="宋体"/>
          <w:b/>
          <w:color w:val="auto"/>
          <w:sz w:val="24"/>
        </w:rPr>
        <w:t>其他规定</w:t>
      </w:r>
    </w:p>
    <w:p>
      <w:pPr>
        <w:adjustRightInd w:val="0"/>
        <w:snapToGrid w:val="0"/>
        <w:spacing w:line="360" w:lineRule="auto"/>
        <w:ind w:firstLine="480" w:firstLineChars="200"/>
        <w:rPr>
          <w:color w:val="auto"/>
          <w:sz w:val="24"/>
        </w:rPr>
      </w:pPr>
      <w:r>
        <w:rPr>
          <w:color w:val="auto"/>
          <w:sz w:val="24"/>
        </w:rPr>
        <w:t xml:space="preserve">32.1 </w:t>
      </w:r>
      <w:r>
        <w:rPr>
          <w:rFonts w:hint="eastAsia"/>
          <w:color w:val="auto"/>
          <w:sz w:val="24"/>
        </w:rPr>
        <w:t>招标文件其他规定见投标人须知前附表。</w:t>
      </w:r>
    </w:p>
    <w:p>
      <w:pPr>
        <w:adjustRightInd w:val="0"/>
        <w:snapToGrid w:val="0"/>
        <w:spacing w:line="360" w:lineRule="auto"/>
        <w:ind w:firstLine="480" w:firstLineChars="200"/>
        <w:rPr>
          <w:color w:val="auto"/>
          <w:sz w:val="24"/>
        </w:rPr>
      </w:pPr>
    </w:p>
    <w:p>
      <w:pPr>
        <w:adjustRightInd w:val="0"/>
        <w:snapToGrid w:val="0"/>
        <w:spacing w:line="360" w:lineRule="auto"/>
        <w:ind w:firstLine="480" w:firstLineChars="200"/>
        <w:rPr>
          <w:color w:val="auto"/>
          <w:sz w:val="24"/>
        </w:rPr>
      </w:pPr>
    </w:p>
    <w:p>
      <w:pPr>
        <w:adjustRightInd w:val="0"/>
        <w:snapToGrid w:val="0"/>
        <w:spacing w:line="360" w:lineRule="auto"/>
        <w:ind w:firstLine="480" w:firstLineChars="200"/>
        <w:rPr>
          <w:color w:val="auto"/>
          <w:sz w:val="24"/>
        </w:rPr>
      </w:pPr>
    </w:p>
    <w:p>
      <w:pPr>
        <w:adjustRightInd w:val="0"/>
        <w:snapToGrid w:val="0"/>
        <w:spacing w:line="360" w:lineRule="auto"/>
        <w:ind w:firstLine="480" w:firstLineChars="200"/>
        <w:rPr>
          <w:color w:val="auto"/>
          <w:sz w:val="24"/>
        </w:rPr>
      </w:pPr>
    </w:p>
    <w:p>
      <w:pPr>
        <w:adjustRightInd w:val="0"/>
        <w:snapToGrid w:val="0"/>
        <w:spacing w:line="360" w:lineRule="auto"/>
        <w:ind w:firstLine="480" w:firstLineChars="200"/>
        <w:rPr>
          <w:color w:val="auto"/>
          <w:sz w:val="24"/>
        </w:rPr>
      </w:pPr>
    </w:p>
    <w:p>
      <w:pPr>
        <w:adjustRightInd w:val="0"/>
        <w:snapToGrid w:val="0"/>
        <w:spacing w:line="360" w:lineRule="auto"/>
        <w:ind w:firstLine="480" w:firstLineChars="200"/>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pStyle w:val="2"/>
        <w:rPr>
          <w:color w:val="auto"/>
          <w:sz w:val="24"/>
        </w:rPr>
      </w:pPr>
    </w:p>
    <w:p>
      <w:pPr>
        <w:adjustRightInd w:val="0"/>
        <w:snapToGrid w:val="0"/>
        <w:spacing w:line="360" w:lineRule="auto"/>
        <w:ind w:firstLine="480" w:firstLineChars="200"/>
        <w:rPr>
          <w:color w:val="auto"/>
          <w:sz w:val="24"/>
        </w:rPr>
      </w:pPr>
    </w:p>
    <w:p>
      <w:pPr>
        <w:adjustRightInd w:val="0"/>
        <w:snapToGrid w:val="0"/>
        <w:spacing w:line="360" w:lineRule="auto"/>
        <w:ind w:firstLine="480" w:firstLineChars="200"/>
        <w:rPr>
          <w:color w:val="auto"/>
          <w:sz w:val="24"/>
        </w:rPr>
      </w:pPr>
    </w:p>
    <w:p>
      <w:pPr>
        <w:adjustRightInd w:val="0"/>
        <w:snapToGrid w:val="0"/>
        <w:spacing w:line="360" w:lineRule="auto"/>
        <w:ind w:firstLine="480" w:firstLineChars="200"/>
        <w:rPr>
          <w:color w:val="auto"/>
          <w:sz w:val="24"/>
        </w:rPr>
      </w:pPr>
    </w:p>
    <w:p>
      <w:pPr>
        <w:adjustRightInd w:val="0"/>
        <w:snapToGrid w:val="0"/>
        <w:spacing w:line="360" w:lineRule="auto"/>
        <w:ind w:firstLine="480" w:firstLineChars="200"/>
        <w:rPr>
          <w:color w:val="auto"/>
          <w:sz w:val="24"/>
        </w:rPr>
      </w:pPr>
    </w:p>
    <w:p>
      <w:pPr>
        <w:adjustRightInd w:val="0"/>
        <w:snapToGrid w:val="0"/>
        <w:spacing w:line="360" w:lineRule="auto"/>
        <w:ind w:firstLine="480" w:firstLineChars="200"/>
        <w:rPr>
          <w:color w:val="auto"/>
          <w:sz w:val="24"/>
        </w:rPr>
      </w:pPr>
    </w:p>
    <w:p>
      <w:pPr>
        <w:pStyle w:val="4"/>
        <w:tabs>
          <w:tab w:val="left" w:pos="2160"/>
        </w:tabs>
        <w:adjustRightInd w:val="0"/>
        <w:snapToGrid w:val="0"/>
        <w:spacing w:line="480" w:lineRule="exact"/>
        <w:ind w:firstLine="3000" w:firstLineChars="996"/>
        <w:rPr>
          <w:rFonts w:ascii="宋体"/>
          <w:bCs w:val="0"/>
          <w:color w:val="auto"/>
          <w:sz w:val="30"/>
          <w:szCs w:val="30"/>
        </w:rPr>
      </w:pPr>
      <w:r>
        <w:rPr>
          <w:rFonts w:hint="eastAsia" w:ascii="宋体" w:hAnsi="宋体"/>
          <w:bCs w:val="0"/>
          <w:color w:val="auto"/>
          <w:sz w:val="30"/>
          <w:szCs w:val="30"/>
        </w:rPr>
        <w:t>第四章</w:t>
      </w:r>
      <w:r>
        <w:rPr>
          <w:rFonts w:ascii="宋体" w:hAnsi="宋体"/>
          <w:bCs w:val="0"/>
          <w:color w:val="auto"/>
          <w:sz w:val="30"/>
          <w:szCs w:val="30"/>
        </w:rPr>
        <w:t xml:space="preserve"> </w:t>
      </w:r>
      <w:r>
        <w:rPr>
          <w:rFonts w:hint="eastAsia" w:ascii="宋体" w:hAnsi="宋体"/>
          <w:bCs w:val="0"/>
          <w:color w:val="auto"/>
          <w:sz w:val="30"/>
          <w:szCs w:val="30"/>
        </w:rPr>
        <w:t>合同条款</w:t>
      </w:r>
      <w:bookmarkEnd w:id="75"/>
      <w:bookmarkEnd w:id="76"/>
      <w:bookmarkEnd w:id="77"/>
      <w:bookmarkEnd w:id="78"/>
      <w:bookmarkEnd w:id="79"/>
      <w:r>
        <w:rPr>
          <w:rFonts w:hint="eastAsia" w:ascii="宋体" w:hAnsi="宋体"/>
          <w:bCs w:val="0"/>
          <w:color w:val="auto"/>
          <w:sz w:val="30"/>
          <w:szCs w:val="30"/>
        </w:rPr>
        <w:t>及格式</w:t>
      </w:r>
    </w:p>
    <w:p>
      <w:pPr>
        <w:pStyle w:val="5"/>
        <w:spacing w:line="240" w:lineRule="auto"/>
        <w:ind w:left="283" w:leftChars="135" w:right="420" w:rightChars="200"/>
        <w:jc w:val="center"/>
        <w:rPr>
          <w:rFonts w:ascii="宋体" w:hAnsi="宋体" w:eastAsia="宋体" w:cs="宋体"/>
          <w:color w:val="auto"/>
          <w:sz w:val="30"/>
        </w:rPr>
      </w:pPr>
      <w:bookmarkStart w:id="80" w:name="_Toc180488173"/>
      <w:bookmarkStart w:id="81" w:name="_Toc326486855"/>
      <w:bookmarkStart w:id="82" w:name="_Toc444610770"/>
    </w:p>
    <w:p>
      <w:pPr>
        <w:pStyle w:val="5"/>
        <w:spacing w:line="240" w:lineRule="auto"/>
        <w:ind w:left="283" w:leftChars="135" w:right="420" w:rightChars="200"/>
        <w:jc w:val="center"/>
        <w:rPr>
          <w:rFonts w:ascii="宋体" w:hAnsi="宋体" w:eastAsia="宋体" w:cs="宋体"/>
          <w:color w:val="auto"/>
          <w:sz w:val="24"/>
          <w:szCs w:val="24"/>
        </w:rPr>
      </w:pPr>
      <w:r>
        <w:rPr>
          <w:rFonts w:hint="eastAsia" w:ascii="宋体" w:hAnsi="宋体" w:eastAsia="宋体" w:cs="宋体"/>
          <w:color w:val="auto"/>
          <w:sz w:val="24"/>
          <w:szCs w:val="24"/>
        </w:rPr>
        <w:t>合同条款前附表</w:t>
      </w:r>
      <w:bookmarkEnd w:id="80"/>
      <w:bookmarkEnd w:id="81"/>
      <w:bookmarkEnd w:id="82"/>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73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07" w:type="dxa"/>
            <w:tcBorders>
              <w:top w:val="single" w:color="auto" w:sz="8" w:space="0"/>
            </w:tcBorders>
            <w:vAlign w:val="center"/>
          </w:tcPr>
          <w:p>
            <w:pPr>
              <w:ind w:right="-34" w:rightChars="-16"/>
              <w:jc w:val="center"/>
              <w:rPr>
                <w:rFonts w:ascii="宋体" w:cs="宋体"/>
                <w:color w:val="auto"/>
                <w:szCs w:val="21"/>
              </w:rPr>
            </w:pPr>
            <w:r>
              <w:rPr>
                <w:rFonts w:hint="eastAsia" w:ascii="宋体" w:hAnsi="宋体" w:cs="宋体"/>
                <w:color w:val="auto"/>
                <w:szCs w:val="21"/>
              </w:rPr>
              <w:t>序号</w:t>
            </w:r>
          </w:p>
        </w:tc>
        <w:tc>
          <w:tcPr>
            <w:tcW w:w="7333" w:type="dxa"/>
            <w:tcBorders>
              <w:top w:val="single" w:color="auto" w:sz="8" w:space="0"/>
            </w:tcBorders>
            <w:vAlign w:val="center"/>
          </w:tcPr>
          <w:p>
            <w:pPr>
              <w:ind w:left="283" w:leftChars="135" w:right="420" w:rightChars="200"/>
              <w:jc w:val="center"/>
              <w:rPr>
                <w:rFonts w:ascii="宋体" w:cs="宋体"/>
                <w:color w:val="auto"/>
                <w:szCs w:val="21"/>
              </w:rPr>
            </w:pPr>
            <w:r>
              <w:rPr>
                <w:rFonts w:hint="eastAsia" w:ascii="宋体" w:hAnsi="宋体" w:cs="宋体"/>
                <w:color w:val="auto"/>
                <w:szCs w:val="21"/>
              </w:rPr>
              <w:t>内</w:t>
            </w:r>
            <w:r>
              <w:rPr>
                <w:rFonts w:ascii="宋体" w:hAnsi="宋体" w:cs="宋体"/>
                <w:color w:val="auto"/>
                <w:szCs w:val="21"/>
              </w:rPr>
              <w:t xml:space="preserve">          </w:t>
            </w:r>
            <w:r>
              <w:rPr>
                <w:rFonts w:hint="eastAsia" w:ascii="宋体" w:hAnsi="宋体" w:cs="宋体"/>
                <w:color w:val="auto"/>
                <w:szCs w:val="21"/>
              </w:rPr>
              <w:t>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07" w:type="dxa"/>
            <w:vAlign w:val="center"/>
          </w:tcPr>
          <w:p>
            <w:pPr>
              <w:ind w:left="283" w:leftChars="135" w:right="420" w:rightChars="200"/>
              <w:jc w:val="center"/>
              <w:rPr>
                <w:rFonts w:ascii="宋体" w:cs="宋体"/>
                <w:color w:val="auto"/>
                <w:sz w:val="24"/>
                <w:szCs w:val="24"/>
              </w:rPr>
            </w:pPr>
            <w:r>
              <w:rPr>
                <w:rFonts w:ascii="宋体" w:hAnsi="宋体" w:cs="宋体"/>
                <w:color w:val="auto"/>
                <w:sz w:val="24"/>
                <w:szCs w:val="24"/>
              </w:rPr>
              <w:t>1</w:t>
            </w:r>
          </w:p>
        </w:tc>
        <w:tc>
          <w:tcPr>
            <w:tcW w:w="7333" w:type="dxa"/>
            <w:vAlign w:val="center"/>
          </w:tcPr>
          <w:p>
            <w:pPr>
              <w:spacing w:beforeLines="25"/>
              <w:rPr>
                <w:rFonts w:ascii="宋体" w:cs="宋体"/>
                <w:color w:val="auto"/>
                <w:sz w:val="24"/>
                <w:szCs w:val="24"/>
              </w:rPr>
            </w:pPr>
            <w:r>
              <w:rPr>
                <w:rFonts w:hint="eastAsia" w:ascii="宋体" w:hAnsi="宋体" w:cs="宋体"/>
                <w:b/>
                <w:color w:val="auto"/>
                <w:sz w:val="24"/>
                <w:szCs w:val="24"/>
              </w:rPr>
              <w:t>服务期限：</w:t>
            </w:r>
            <w:r>
              <w:rPr>
                <w:rFonts w:hint="eastAsia" w:ascii="宋体" w:hAnsi="宋体" w:cs="宋体"/>
                <w:color w:val="auto"/>
                <w:sz w:val="24"/>
                <w:szCs w:val="24"/>
              </w:rPr>
              <w:t>服务周期为</w:t>
            </w:r>
            <w:r>
              <w:rPr>
                <w:rFonts w:hint="eastAsia" w:ascii="宋体" w:hAnsi="宋体" w:cs="宋体"/>
                <w:color w:val="auto"/>
                <w:sz w:val="24"/>
                <w:szCs w:val="24"/>
                <w:lang w:val="en-US" w:eastAsia="zh-CN"/>
              </w:rPr>
              <w:t>5个月</w:t>
            </w:r>
            <w:r>
              <w:rPr>
                <w:rFonts w:hint="eastAsia" w:ascii="宋体" w:hAnsi="宋体" w:cs="宋体"/>
                <w:color w:val="auto"/>
                <w:sz w:val="24"/>
                <w:szCs w:val="24"/>
              </w:rPr>
              <w:t>。</w:t>
            </w:r>
          </w:p>
          <w:p>
            <w:pPr>
              <w:rPr>
                <w:rFonts w:ascii="宋体" w:cs="宋体"/>
                <w:color w:val="auto"/>
                <w:sz w:val="24"/>
                <w:szCs w:val="24"/>
              </w:rPr>
            </w:pPr>
            <w:r>
              <w:rPr>
                <w:rFonts w:hint="eastAsia" w:ascii="宋体" w:hAnsi="宋体" w:cs="宋体"/>
                <w:b/>
                <w:bCs/>
                <w:color w:val="auto"/>
                <w:sz w:val="24"/>
                <w:szCs w:val="24"/>
              </w:rPr>
              <w:t>项目实施地点：</w:t>
            </w:r>
            <w:r>
              <w:rPr>
                <w:rFonts w:hint="eastAsia" w:ascii="宋体" w:hAnsi="宋体" w:cs="宋体"/>
                <w:color w:val="auto"/>
                <w:sz w:val="24"/>
                <w:szCs w:val="24"/>
              </w:rPr>
              <w:t>招标人指定地点。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007" w:type="dxa"/>
            <w:tcBorders>
              <w:bottom w:val="single" w:color="auto" w:sz="8" w:space="0"/>
            </w:tcBorders>
            <w:vAlign w:val="center"/>
          </w:tcPr>
          <w:p>
            <w:pPr>
              <w:ind w:left="283" w:leftChars="135" w:right="420" w:rightChars="200"/>
              <w:jc w:val="center"/>
              <w:rPr>
                <w:rFonts w:ascii="宋体" w:cs="宋体"/>
                <w:color w:val="auto"/>
                <w:sz w:val="24"/>
                <w:szCs w:val="24"/>
              </w:rPr>
            </w:pPr>
            <w:r>
              <w:rPr>
                <w:rFonts w:ascii="宋体" w:hAnsi="宋体" w:cs="宋体"/>
                <w:color w:val="auto"/>
                <w:sz w:val="24"/>
                <w:szCs w:val="24"/>
              </w:rPr>
              <w:t>2</w:t>
            </w:r>
          </w:p>
        </w:tc>
        <w:tc>
          <w:tcPr>
            <w:tcW w:w="7333" w:type="dxa"/>
            <w:tcBorders>
              <w:bottom w:val="single" w:color="auto" w:sz="8" w:space="0"/>
            </w:tcBorders>
            <w:vAlign w:val="center"/>
          </w:tcPr>
          <w:p>
            <w:pPr>
              <w:widowControl/>
              <w:tabs>
                <w:tab w:val="left" w:pos="1260"/>
                <w:tab w:val="left" w:pos="1440"/>
                <w:tab w:val="left" w:pos="1800"/>
              </w:tabs>
              <w:ind w:right="420" w:rightChars="200"/>
              <w:rPr>
                <w:rFonts w:hint="eastAsia" w:ascii="宋体" w:hAnsi="宋体" w:cs="宋体"/>
                <w:b/>
                <w:color w:val="auto"/>
                <w:sz w:val="24"/>
                <w:szCs w:val="24"/>
              </w:rPr>
            </w:pPr>
            <w:r>
              <w:rPr>
                <w:rFonts w:hint="eastAsia" w:ascii="宋体" w:hAnsi="宋体" w:cs="宋体"/>
                <w:b/>
                <w:color w:val="auto"/>
                <w:sz w:val="24"/>
                <w:szCs w:val="24"/>
              </w:rPr>
              <w:t>付款方式：签订合同时约定。</w:t>
            </w:r>
          </w:p>
          <w:p>
            <w:pPr>
              <w:widowControl/>
              <w:tabs>
                <w:tab w:val="left" w:pos="1260"/>
                <w:tab w:val="left" w:pos="1440"/>
                <w:tab w:val="left" w:pos="1800"/>
              </w:tabs>
              <w:ind w:right="420" w:rightChars="200"/>
              <w:rPr>
                <w:rFonts w:hint="eastAsia" w:ascii="宋体" w:eastAsia="宋体" w:cs="宋体"/>
                <w:b/>
                <w:bCs/>
                <w:color w:val="auto"/>
                <w:sz w:val="24"/>
                <w:szCs w:val="24"/>
                <w:lang w:val="en-US" w:eastAsia="zh-CN"/>
              </w:rPr>
            </w:pPr>
            <w:r>
              <w:rPr>
                <w:rFonts w:hint="eastAsia" w:ascii="宋体" w:hAnsi="宋体" w:cs="宋体"/>
                <w:b/>
                <w:color w:val="auto"/>
                <w:sz w:val="24"/>
                <w:szCs w:val="24"/>
                <w:lang w:eastAsia="zh-CN"/>
              </w:rPr>
              <w:t>服务标准：签订合同时约定。</w:t>
            </w:r>
          </w:p>
        </w:tc>
      </w:tr>
    </w:tbl>
    <w:p>
      <w:pPr>
        <w:ind w:firstLine="420" w:firstLineChars="200"/>
        <w:rPr>
          <w:rFonts w:ascii="宋体" w:cs="宋体"/>
          <w:color w:val="auto"/>
          <w:szCs w:val="21"/>
        </w:rPr>
      </w:pPr>
    </w:p>
    <w:p>
      <w:pPr>
        <w:ind w:firstLine="420" w:firstLineChars="200"/>
        <w:rPr>
          <w:rFonts w:ascii="宋体" w:cs="宋体"/>
          <w:color w:val="auto"/>
          <w:szCs w:val="21"/>
        </w:rPr>
      </w:pPr>
    </w:p>
    <w:p>
      <w:pPr>
        <w:rPr>
          <w:rFonts w:ascii="宋体" w:cs="宋体"/>
          <w:color w:val="auto"/>
          <w:szCs w:val="21"/>
        </w:rPr>
      </w:pPr>
    </w:p>
    <w:p>
      <w:pPr>
        <w:rPr>
          <w:rFonts w:ascii="宋体" w:cs="宋体"/>
          <w:color w:val="auto"/>
          <w:szCs w:val="21"/>
        </w:rPr>
      </w:pPr>
    </w:p>
    <w:p>
      <w:pPr>
        <w:pStyle w:val="28"/>
        <w:rPr>
          <w:rFonts w:ascii="宋体" w:cs="宋体"/>
          <w:color w:val="auto"/>
          <w:szCs w:val="21"/>
        </w:rPr>
      </w:pPr>
    </w:p>
    <w:p>
      <w:pPr>
        <w:rPr>
          <w:rFonts w:ascii="宋体" w:cs="宋体"/>
          <w:color w:val="auto"/>
          <w:szCs w:val="21"/>
        </w:rPr>
      </w:pPr>
    </w:p>
    <w:p>
      <w:pPr>
        <w:pStyle w:val="28"/>
        <w:rPr>
          <w:color w:val="auto"/>
        </w:rPr>
      </w:pPr>
    </w:p>
    <w:p>
      <w:pPr>
        <w:rPr>
          <w:color w:val="auto"/>
        </w:rPr>
      </w:pPr>
    </w:p>
    <w:p>
      <w:pPr>
        <w:pStyle w:val="2"/>
        <w:rPr>
          <w:color w:val="auto"/>
        </w:rPr>
      </w:pPr>
    </w:p>
    <w:p>
      <w:pPr>
        <w:pStyle w:val="2"/>
        <w:rPr>
          <w:color w:val="auto"/>
        </w:rPr>
      </w:pPr>
    </w:p>
    <w:p>
      <w:pPr>
        <w:pStyle w:val="2"/>
        <w:rPr>
          <w:color w:val="auto"/>
        </w:rPr>
      </w:pPr>
    </w:p>
    <w:p>
      <w:pPr>
        <w:rPr>
          <w:rFonts w:ascii="宋体" w:cs="宋体"/>
          <w:color w:val="auto"/>
          <w:szCs w:val="21"/>
        </w:rPr>
      </w:pPr>
    </w:p>
    <w:p>
      <w:pPr>
        <w:pStyle w:val="2"/>
        <w:rPr>
          <w:rFonts w:ascii="宋体" w:cs="宋体"/>
          <w:color w:val="auto"/>
          <w:szCs w:val="21"/>
        </w:rPr>
      </w:pPr>
    </w:p>
    <w:p>
      <w:pPr>
        <w:pStyle w:val="2"/>
        <w:rPr>
          <w:rFonts w:ascii="宋体" w:cs="宋体"/>
          <w:color w:val="auto"/>
          <w:szCs w:val="21"/>
        </w:rPr>
      </w:pPr>
    </w:p>
    <w:p>
      <w:pPr>
        <w:pStyle w:val="2"/>
        <w:rPr>
          <w:rFonts w:ascii="宋体" w:cs="宋体"/>
          <w:color w:val="auto"/>
          <w:szCs w:val="21"/>
        </w:rPr>
      </w:pPr>
    </w:p>
    <w:p>
      <w:pPr>
        <w:pStyle w:val="2"/>
        <w:rPr>
          <w:rFonts w:ascii="宋体" w:cs="宋体"/>
          <w:color w:val="auto"/>
          <w:szCs w:val="21"/>
        </w:rPr>
      </w:pPr>
    </w:p>
    <w:p>
      <w:pPr>
        <w:pStyle w:val="2"/>
        <w:rPr>
          <w:rFonts w:ascii="宋体" w:cs="宋体"/>
          <w:color w:val="auto"/>
          <w:szCs w:val="21"/>
        </w:rPr>
      </w:pPr>
    </w:p>
    <w:p>
      <w:pPr>
        <w:pStyle w:val="2"/>
        <w:rPr>
          <w:rFonts w:ascii="宋体" w:cs="宋体"/>
          <w:color w:val="auto"/>
          <w:szCs w:val="21"/>
        </w:rPr>
      </w:pPr>
    </w:p>
    <w:p>
      <w:pPr>
        <w:pStyle w:val="2"/>
        <w:rPr>
          <w:rFonts w:ascii="宋体" w:cs="宋体"/>
          <w:color w:val="auto"/>
          <w:szCs w:val="21"/>
        </w:rPr>
      </w:pPr>
    </w:p>
    <w:p>
      <w:pPr>
        <w:rPr>
          <w:rFonts w:ascii="宋体" w:cs="宋体"/>
          <w:color w:val="auto"/>
          <w:szCs w:val="21"/>
        </w:rPr>
      </w:pPr>
    </w:p>
    <w:p>
      <w:pPr>
        <w:pStyle w:val="2"/>
        <w:rPr>
          <w:rFonts w:ascii="宋体" w:cs="宋体"/>
          <w:color w:val="auto"/>
          <w:szCs w:val="21"/>
        </w:rPr>
      </w:pPr>
    </w:p>
    <w:p>
      <w:pPr>
        <w:pStyle w:val="2"/>
        <w:rPr>
          <w:rFonts w:ascii="宋体" w:cs="宋体"/>
          <w:color w:val="auto"/>
          <w:szCs w:val="21"/>
        </w:rPr>
      </w:pPr>
    </w:p>
    <w:p>
      <w:pPr>
        <w:pStyle w:val="2"/>
        <w:rPr>
          <w:rFonts w:ascii="宋体" w:cs="宋体"/>
          <w:color w:val="auto"/>
          <w:szCs w:val="21"/>
        </w:rPr>
      </w:pPr>
    </w:p>
    <w:p>
      <w:pPr>
        <w:pStyle w:val="2"/>
        <w:rPr>
          <w:rFonts w:ascii="宋体" w:cs="宋体"/>
          <w:color w:val="auto"/>
          <w:szCs w:val="21"/>
        </w:rPr>
      </w:pPr>
    </w:p>
    <w:p>
      <w:pPr>
        <w:pStyle w:val="2"/>
        <w:rPr>
          <w:rFonts w:ascii="宋体" w:cs="宋体"/>
          <w:color w:val="auto"/>
          <w:szCs w:val="21"/>
        </w:rPr>
      </w:pPr>
    </w:p>
    <w:p>
      <w:pPr>
        <w:pStyle w:val="2"/>
        <w:rPr>
          <w:rFonts w:ascii="宋体" w:cs="宋体"/>
          <w:color w:val="auto"/>
          <w:szCs w:val="21"/>
        </w:rPr>
      </w:pPr>
    </w:p>
    <w:p>
      <w:pPr>
        <w:pStyle w:val="2"/>
        <w:rPr>
          <w:rFonts w:ascii="宋体" w:cs="宋体"/>
          <w:color w:val="auto"/>
          <w:szCs w:val="21"/>
        </w:rPr>
      </w:pPr>
    </w:p>
    <w:p>
      <w:pPr>
        <w:pStyle w:val="2"/>
        <w:rPr>
          <w:rFonts w:ascii="宋体" w:cs="宋体"/>
          <w:color w:val="auto"/>
          <w:szCs w:val="21"/>
        </w:rPr>
      </w:pPr>
    </w:p>
    <w:p>
      <w:pPr>
        <w:pStyle w:val="2"/>
        <w:rPr>
          <w:rFonts w:ascii="宋体" w:cs="宋体"/>
          <w:color w:val="auto"/>
          <w:szCs w:val="21"/>
        </w:rPr>
      </w:pPr>
    </w:p>
    <w:p>
      <w:pPr>
        <w:pStyle w:val="2"/>
      </w:pPr>
    </w:p>
    <w:p>
      <w:pPr>
        <w:pStyle w:val="4"/>
        <w:tabs>
          <w:tab w:val="left" w:pos="2160"/>
        </w:tabs>
        <w:adjustRightInd w:val="0"/>
        <w:spacing w:line="360" w:lineRule="auto"/>
        <w:rPr>
          <w:rFonts w:ascii="宋体" w:cs="宋体"/>
          <w:b w:val="0"/>
          <w:bCs w:val="0"/>
          <w:color w:val="auto"/>
          <w:kern w:val="2"/>
          <w:sz w:val="21"/>
          <w:szCs w:val="21"/>
        </w:rPr>
      </w:pPr>
      <w:bookmarkStart w:id="83" w:name="_Toc49019228"/>
      <w:bookmarkStart w:id="84" w:name="_Toc222590251"/>
      <w:bookmarkStart w:id="85" w:name="_Toc47416189"/>
      <w:bookmarkStart w:id="86" w:name="_Toc195327473"/>
    </w:p>
    <w:p>
      <w:pPr>
        <w:rPr>
          <w:color w:val="auto"/>
        </w:rPr>
      </w:pPr>
    </w:p>
    <w:p>
      <w:pPr>
        <w:pStyle w:val="4"/>
        <w:tabs>
          <w:tab w:val="left" w:pos="2160"/>
        </w:tabs>
        <w:adjustRightInd w:val="0"/>
        <w:spacing w:line="360" w:lineRule="auto"/>
        <w:ind w:firstLine="3463" w:firstLineChars="1150"/>
        <w:rPr>
          <w:rFonts w:ascii="宋体"/>
          <w:b w:val="0"/>
          <w:color w:val="auto"/>
          <w:sz w:val="24"/>
          <w:szCs w:val="24"/>
        </w:rPr>
      </w:pPr>
      <w:r>
        <w:rPr>
          <w:rFonts w:hint="eastAsia" w:ascii="宋体" w:hAnsi="宋体"/>
          <w:bCs w:val="0"/>
          <w:color w:val="auto"/>
          <w:sz w:val="30"/>
          <w:szCs w:val="30"/>
        </w:rPr>
        <w:t>第五章</w:t>
      </w:r>
      <w:r>
        <w:rPr>
          <w:rFonts w:ascii="宋体" w:hAnsi="宋体"/>
          <w:bCs w:val="0"/>
          <w:color w:val="auto"/>
          <w:sz w:val="30"/>
          <w:szCs w:val="30"/>
        </w:rPr>
        <w:t xml:space="preserve">  </w:t>
      </w:r>
      <w:r>
        <w:rPr>
          <w:rFonts w:hint="eastAsia" w:ascii="宋体" w:hAnsi="宋体"/>
          <w:bCs w:val="0"/>
          <w:color w:val="auto"/>
          <w:sz w:val="30"/>
          <w:szCs w:val="30"/>
        </w:rPr>
        <w:t>项目需求及技术标准</w:t>
      </w:r>
    </w:p>
    <w:p>
      <w:pPr>
        <w:pStyle w:val="28"/>
        <w:rPr>
          <w:color w:val="auto"/>
        </w:rPr>
      </w:pPr>
      <w:bookmarkStart w:id="87" w:name="_Toc410222753"/>
      <w:bookmarkStart w:id="88" w:name="_Toc175388939"/>
      <w:bookmarkStart w:id="89" w:name="_Toc410222299"/>
    </w:p>
    <w:bookmarkEnd w:id="87"/>
    <w:bookmarkEnd w:id="88"/>
    <w:bookmarkEnd w:id="89"/>
    <w:p>
      <w:pPr>
        <w:rPr>
          <w:rFonts w:ascii="宋体" w:cs="宋体"/>
          <w:color w:val="auto"/>
          <w:sz w:val="24"/>
          <w:szCs w:val="24"/>
        </w:rPr>
      </w:pPr>
    </w:p>
    <w:p>
      <w:pPr>
        <w:pStyle w:val="2"/>
        <w:numPr>
          <w:ilvl w:val="0"/>
          <w:numId w:val="14"/>
        </w:numPr>
        <w:spacing w:line="360" w:lineRule="auto"/>
        <w:rPr>
          <w:rFonts w:hint="eastAsia" w:ascii="宋体" w:hAnsi="宋体" w:cs="宋体"/>
          <w:b/>
          <w:bCs/>
          <w:color w:val="auto"/>
          <w:sz w:val="24"/>
          <w:szCs w:val="24"/>
        </w:rPr>
      </w:pPr>
      <w:r>
        <w:rPr>
          <w:rFonts w:hint="eastAsia" w:ascii="宋体" w:hAnsi="宋体" w:cs="宋体"/>
          <w:b/>
          <w:bCs/>
          <w:color w:val="auto"/>
          <w:sz w:val="24"/>
          <w:szCs w:val="24"/>
        </w:rPr>
        <w:t>业务类型：</w:t>
      </w:r>
      <w:r>
        <w:rPr>
          <w:rFonts w:hint="eastAsia" w:ascii="宋体" w:hAnsi="宋体" w:cs="宋体"/>
          <w:b w:val="0"/>
          <w:bCs w:val="0"/>
          <w:color w:val="auto"/>
          <w:sz w:val="24"/>
          <w:szCs w:val="24"/>
        </w:rPr>
        <w:t>2018年-2020年涉税业务审核</w:t>
      </w:r>
    </w:p>
    <w:p>
      <w:pPr>
        <w:pStyle w:val="2"/>
        <w:numPr>
          <w:ilvl w:val="0"/>
          <w:numId w:val="0"/>
        </w:numPr>
        <w:spacing w:line="360" w:lineRule="auto"/>
        <w:rPr>
          <w:rFonts w:hint="eastAsia" w:ascii="宋体" w:hAnsi="宋体" w:cs="宋体"/>
          <w:b/>
          <w:bCs/>
          <w:color w:val="auto"/>
          <w:sz w:val="24"/>
          <w:szCs w:val="24"/>
        </w:rPr>
      </w:pPr>
    </w:p>
    <w:p>
      <w:pPr>
        <w:pStyle w:val="2"/>
        <w:numPr>
          <w:ilvl w:val="0"/>
          <w:numId w:val="14"/>
        </w:numPr>
        <w:spacing w:line="360" w:lineRule="auto"/>
        <w:ind w:left="0" w:leftChars="0" w:firstLine="444" w:firstLineChars="0"/>
        <w:rPr>
          <w:rFonts w:hint="eastAsia" w:ascii="宋体" w:hAnsi="宋体" w:cs="宋体"/>
          <w:b/>
          <w:bCs/>
          <w:color w:val="auto"/>
          <w:sz w:val="24"/>
          <w:szCs w:val="24"/>
        </w:rPr>
      </w:pPr>
      <w:r>
        <w:rPr>
          <w:rFonts w:hint="eastAsia" w:ascii="宋体" w:hAnsi="宋体" w:cs="宋体"/>
          <w:b/>
          <w:bCs/>
          <w:color w:val="auto"/>
          <w:sz w:val="24"/>
          <w:szCs w:val="24"/>
        </w:rPr>
        <w:t>委托目的：</w:t>
      </w:r>
      <w:r>
        <w:rPr>
          <w:rFonts w:hint="eastAsia" w:ascii="宋体" w:hAnsi="宋体" w:cs="宋体"/>
          <w:b w:val="0"/>
          <w:bCs w:val="0"/>
          <w:color w:val="auto"/>
          <w:sz w:val="24"/>
          <w:szCs w:val="24"/>
        </w:rPr>
        <w:t>通过受托方对委托方的财税进行咨询、指导和筹划，进而规范委托方的财税行为，降低财税风险。</w:t>
      </w:r>
    </w:p>
    <w:p>
      <w:pPr>
        <w:pStyle w:val="2"/>
        <w:numPr>
          <w:ilvl w:val="0"/>
          <w:numId w:val="0"/>
        </w:numPr>
        <w:spacing w:line="360" w:lineRule="auto"/>
        <w:ind w:left="444" w:leftChars="0"/>
        <w:rPr>
          <w:rFonts w:hint="eastAsia" w:ascii="宋体" w:hAnsi="宋体" w:cs="宋体"/>
          <w:b/>
          <w:bCs/>
          <w:color w:val="auto"/>
          <w:sz w:val="24"/>
          <w:szCs w:val="24"/>
        </w:rPr>
      </w:pPr>
    </w:p>
    <w:p>
      <w:pPr>
        <w:pStyle w:val="2"/>
        <w:spacing w:line="360" w:lineRule="auto"/>
        <w:rPr>
          <w:rFonts w:hint="eastAsia" w:ascii="宋体" w:hAnsi="宋体" w:cs="宋体"/>
          <w:b/>
          <w:bCs/>
          <w:color w:val="auto"/>
          <w:sz w:val="24"/>
          <w:szCs w:val="24"/>
        </w:rPr>
      </w:pPr>
      <w:r>
        <w:rPr>
          <w:rFonts w:hint="eastAsia" w:ascii="宋体" w:hAnsi="宋体" w:cs="宋体"/>
          <w:b/>
          <w:bCs/>
          <w:color w:val="auto"/>
          <w:sz w:val="24"/>
          <w:szCs w:val="24"/>
          <w:lang w:eastAsia="zh-CN"/>
        </w:rPr>
        <w:t>三、</w:t>
      </w:r>
      <w:r>
        <w:rPr>
          <w:rFonts w:hint="eastAsia" w:ascii="宋体" w:hAnsi="宋体" w:cs="宋体"/>
          <w:b/>
          <w:bCs/>
          <w:color w:val="auto"/>
          <w:sz w:val="24"/>
          <w:szCs w:val="24"/>
        </w:rPr>
        <w:t>服务内容：</w:t>
      </w:r>
    </w:p>
    <w:p>
      <w:pPr>
        <w:pStyle w:val="2"/>
        <w:spacing w:line="360" w:lineRule="auto"/>
        <w:rPr>
          <w:rFonts w:hint="eastAsia" w:ascii="宋体" w:hAnsi="宋体" w:cs="宋体"/>
          <w:b w:val="0"/>
          <w:bCs w:val="0"/>
          <w:color w:val="auto"/>
          <w:sz w:val="24"/>
          <w:szCs w:val="24"/>
        </w:rPr>
      </w:pPr>
      <w:r>
        <w:rPr>
          <w:rFonts w:hint="eastAsia" w:ascii="宋体" w:hAnsi="宋体" w:cs="宋体"/>
          <w:b w:val="0"/>
          <w:bCs w:val="0"/>
          <w:color w:val="auto"/>
          <w:sz w:val="24"/>
          <w:szCs w:val="24"/>
        </w:rPr>
        <w:t>1、对委托方2018年1月1日至2020年12月31日所有涉税事项进行一次财税健康检查，与委托方负责人和财务交换意见,并向委托方提交《涉税管理建议书》；</w:t>
      </w:r>
    </w:p>
    <w:p>
      <w:pPr>
        <w:pStyle w:val="2"/>
        <w:spacing w:line="360" w:lineRule="auto"/>
        <w:rPr>
          <w:rFonts w:hint="eastAsia" w:ascii="宋体" w:hAnsi="宋体"/>
          <w:b w:val="0"/>
          <w:bCs w:val="0"/>
          <w:color w:val="auto"/>
          <w:sz w:val="30"/>
          <w:szCs w:val="30"/>
        </w:rPr>
      </w:pPr>
      <w:r>
        <w:rPr>
          <w:rFonts w:hint="eastAsia" w:ascii="宋体" w:hAnsi="宋体" w:cs="宋体"/>
          <w:b w:val="0"/>
          <w:bCs w:val="0"/>
          <w:color w:val="auto"/>
          <w:sz w:val="24"/>
          <w:szCs w:val="24"/>
        </w:rPr>
        <w:t>2、对委托方的财务进行辅导，指出财税方面存在的问题，并有针对性的为委托方进行纳税筹划，最大限度的降低委托方的涉税风险；</w:t>
      </w:r>
    </w:p>
    <w:p>
      <w:pPr>
        <w:pStyle w:val="2"/>
        <w:rPr>
          <w:rFonts w:hint="eastAsia" w:ascii="宋体" w:hAnsi="宋体"/>
          <w:color w:val="auto"/>
          <w:sz w:val="30"/>
          <w:szCs w:val="30"/>
        </w:rPr>
      </w:pPr>
    </w:p>
    <w:p>
      <w:pPr>
        <w:pStyle w:val="2"/>
        <w:rPr>
          <w:rFonts w:hint="eastAsia" w:ascii="宋体" w:hAnsi="宋体"/>
          <w:color w:val="auto"/>
          <w:sz w:val="30"/>
          <w:szCs w:val="30"/>
        </w:rPr>
      </w:pPr>
    </w:p>
    <w:p>
      <w:pPr>
        <w:pStyle w:val="2"/>
        <w:rPr>
          <w:rFonts w:hint="eastAsia" w:ascii="宋体" w:hAnsi="宋体"/>
          <w:color w:val="auto"/>
          <w:sz w:val="30"/>
          <w:szCs w:val="30"/>
        </w:rPr>
      </w:pPr>
    </w:p>
    <w:p>
      <w:pPr>
        <w:pStyle w:val="2"/>
        <w:rPr>
          <w:rFonts w:hint="eastAsia" w:ascii="宋体" w:hAnsi="宋体"/>
          <w:color w:val="auto"/>
          <w:sz w:val="30"/>
          <w:szCs w:val="30"/>
        </w:rPr>
      </w:pPr>
    </w:p>
    <w:p>
      <w:pPr>
        <w:pStyle w:val="2"/>
        <w:rPr>
          <w:rFonts w:hint="eastAsia" w:ascii="宋体" w:hAnsi="宋体"/>
          <w:color w:val="auto"/>
          <w:sz w:val="30"/>
          <w:szCs w:val="30"/>
        </w:rPr>
      </w:pPr>
    </w:p>
    <w:p>
      <w:pPr>
        <w:pStyle w:val="2"/>
        <w:rPr>
          <w:rFonts w:hint="eastAsia" w:ascii="宋体" w:hAnsi="宋体"/>
          <w:color w:val="auto"/>
          <w:sz w:val="30"/>
          <w:szCs w:val="30"/>
        </w:rPr>
      </w:pPr>
    </w:p>
    <w:p>
      <w:pPr>
        <w:pStyle w:val="2"/>
        <w:rPr>
          <w:rFonts w:hint="eastAsia" w:ascii="宋体" w:hAnsi="宋体"/>
          <w:color w:val="auto"/>
          <w:sz w:val="30"/>
          <w:szCs w:val="30"/>
        </w:rPr>
      </w:pPr>
    </w:p>
    <w:p>
      <w:pPr>
        <w:pStyle w:val="2"/>
        <w:rPr>
          <w:rFonts w:hint="eastAsia" w:ascii="宋体" w:hAnsi="宋体"/>
          <w:color w:val="auto"/>
          <w:sz w:val="30"/>
          <w:szCs w:val="30"/>
        </w:rPr>
      </w:pPr>
    </w:p>
    <w:p>
      <w:pPr>
        <w:pStyle w:val="2"/>
        <w:rPr>
          <w:rFonts w:hint="eastAsia" w:ascii="宋体" w:hAnsi="宋体"/>
          <w:color w:val="auto"/>
          <w:sz w:val="30"/>
          <w:szCs w:val="30"/>
        </w:rPr>
      </w:pPr>
    </w:p>
    <w:p>
      <w:pPr>
        <w:pStyle w:val="2"/>
        <w:rPr>
          <w:rFonts w:hint="eastAsia" w:ascii="宋体" w:hAnsi="宋体"/>
          <w:color w:val="auto"/>
          <w:sz w:val="30"/>
          <w:szCs w:val="30"/>
        </w:rPr>
      </w:pPr>
    </w:p>
    <w:p>
      <w:pPr>
        <w:pStyle w:val="2"/>
        <w:rPr>
          <w:rFonts w:hint="eastAsia" w:ascii="宋体" w:hAnsi="宋体"/>
          <w:color w:val="auto"/>
          <w:sz w:val="30"/>
          <w:szCs w:val="30"/>
        </w:rPr>
      </w:pPr>
    </w:p>
    <w:p>
      <w:pPr>
        <w:pStyle w:val="2"/>
        <w:rPr>
          <w:rFonts w:hint="eastAsia" w:ascii="宋体" w:hAnsi="宋体"/>
          <w:color w:val="auto"/>
          <w:sz w:val="30"/>
          <w:szCs w:val="30"/>
        </w:rPr>
      </w:pPr>
    </w:p>
    <w:p>
      <w:pPr>
        <w:pStyle w:val="2"/>
        <w:rPr>
          <w:rFonts w:hint="eastAsia" w:ascii="宋体" w:hAnsi="宋体"/>
          <w:color w:val="auto"/>
          <w:sz w:val="30"/>
          <w:szCs w:val="30"/>
        </w:rPr>
      </w:pPr>
    </w:p>
    <w:p>
      <w:pPr>
        <w:pStyle w:val="2"/>
        <w:rPr>
          <w:rFonts w:hint="eastAsia" w:ascii="宋体" w:hAnsi="宋体"/>
          <w:color w:val="auto"/>
          <w:sz w:val="30"/>
          <w:szCs w:val="30"/>
        </w:rPr>
      </w:pPr>
    </w:p>
    <w:p>
      <w:pPr>
        <w:pStyle w:val="2"/>
        <w:rPr>
          <w:rFonts w:hint="eastAsia" w:ascii="宋体" w:hAnsi="宋体"/>
          <w:color w:val="auto"/>
          <w:sz w:val="30"/>
          <w:szCs w:val="30"/>
        </w:rPr>
      </w:pPr>
    </w:p>
    <w:p>
      <w:pPr>
        <w:pStyle w:val="2"/>
        <w:rPr>
          <w:rFonts w:hint="eastAsia" w:ascii="宋体" w:hAnsi="宋体"/>
          <w:color w:val="auto"/>
          <w:sz w:val="30"/>
          <w:szCs w:val="30"/>
        </w:rPr>
      </w:pPr>
    </w:p>
    <w:p>
      <w:pPr>
        <w:pStyle w:val="2"/>
        <w:rPr>
          <w:rFonts w:hint="eastAsia" w:ascii="宋体" w:hAnsi="宋体"/>
          <w:color w:val="auto"/>
          <w:sz w:val="30"/>
          <w:szCs w:val="30"/>
        </w:rPr>
      </w:pPr>
    </w:p>
    <w:p>
      <w:pPr>
        <w:pStyle w:val="2"/>
        <w:rPr>
          <w:rFonts w:hint="eastAsia" w:ascii="宋体" w:hAnsi="宋体"/>
          <w:color w:val="auto"/>
          <w:sz w:val="30"/>
          <w:szCs w:val="30"/>
        </w:rPr>
      </w:pPr>
    </w:p>
    <w:p>
      <w:pPr>
        <w:rPr>
          <w:rFonts w:hint="eastAsia" w:ascii="宋体" w:hAnsi="宋体"/>
          <w:color w:val="auto"/>
          <w:sz w:val="30"/>
          <w:szCs w:val="30"/>
        </w:rPr>
      </w:pPr>
    </w:p>
    <w:p>
      <w:pPr>
        <w:pStyle w:val="2"/>
        <w:rPr>
          <w:rFonts w:hint="eastAsia"/>
        </w:rPr>
      </w:pPr>
    </w:p>
    <w:p>
      <w:pPr>
        <w:pStyle w:val="4"/>
        <w:spacing w:line="360" w:lineRule="auto"/>
        <w:jc w:val="center"/>
        <w:rPr>
          <w:rFonts w:ascii="宋体"/>
          <w:color w:val="auto"/>
          <w:sz w:val="30"/>
          <w:szCs w:val="30"/>
        </w:rPr>
      </w:pPr>
      <w:r>
        <w:rPr>
          <w:rFonts w:hint="eastAsia" w:ascii="宋体" w:hAnsi="宋体"/>
          <w:color w:val="auto"/>
          <w:sz w:val="30"/>
          <w:szCs w:val="30"/>
        </w:rPr>
        <w:t>第六章</w:t>
      </w:r>
      <w:r>
        <w:rPr>
          <w:rFonts w:ascii="宋体" w:hAnsi="宋体"/>
          <w:color w:val="auto"/>
          <w:sz w:val="30"/>
          <w:szCs w:val="30"/>
        </w:rPr>
        <w:t xml:space="preserve">  </w:t>
      </w:r>
      <w:r>
        <w:rPr>
          <w:rFonts w:hint="eastAsia" w:ascii="宋体" w:hAnsi="宋体"/>
          <w:color w:val="auto"/>
          <w:sz w:val="30"/>
          <w:szCs w:val="30"/>
        </w:rPr>
        <w:t>附件（投标文件格式）</w:t>
      </w:r>
    </w:p>
    <w:p>
      <w:pPr>
        <w:spacing w:line="360" w:lineRule="auto"/>
        <w:rPr>
          <w:rFonts w:ascii="宋体"/>
          <w:b/>
          <w:color w:val="auto"/>
          <w:sz w:val="30"/>
          <w:szCs w:val="30"/>
        </w:rPr>
      </w:pPr>
      <w:r>
        <w:rPr>
          <w:rFonts w:hint="eastAsia" w:ascii="宋体" w:hAnsi="宋体"/>
          <w:b/>
          <w:color w:val="auto"/>
          <w:sz w:val="30"/>
          <w:szCs w:val="30"/>
        </w:rPr>
        <w:t>附件</w:t>
      </w:r>
    </w:p>
    <w:p>
      <w:pPr>
        <w:pStyle w:val="6"/>
        <w:spacing w:line="360" w:lineRule="auto"/>
        <w:rPr>
          <w:rFonts w:ascii="宋体"/>
          <w:color w:val="auto"/>
          <w:sz w:val="30"/>
          <w:szCs w:val="30"/>
        </w:rPr>
      </w:pPr>
      <w:bookmarkStart w:id="90" w:name="_Toc47418724"/>
      <w:bookmarkStart w:id="91" w:name="_Toc48791228"/>
      <w:bookmarkStart w:id="92" w:name="_Toc47262062"/>
      <w:bookmarkStart w:id="93" w:name="_Toc47418931"/>
      <w:bookmarkStart w:id="94" w:name="_Toc49019229"/>
      <w:bookmarkStart w:id="95" w:name="_Toc48995844"/>
      <w:bookmarkStart w:id="96" w:name="_Toc47261878"/>
      <w:bookmarkStart w:id="97" w:name="_Toc47418248"/>
      <w:bookmarkStart w:id="98" w:name="_Toc47261683"/>
      <w:bookmarkStart w:id="99" w:name="_Toc222590252"/>
      <w:bookmarkStart w:id="100" w:name="_Toc195327474"/>
      <w:r>
        <w:rPr>
          <w:rFonts w:ascii="宋体" w:hAnsi="宋体"/>
          <w:color w:val="auto"/>
          <w:sz w:val="30"/>
          <w:szCs w:val="30"/>
        </w:rPr>
        <w:t>1</w:t>
      </w:r>
      <w:r>
        <w:rPr>
          <w:rFonts w:hint="eastAsia" w:ascii="宋体" w:hAnsi="宋体"/>
          <w:color w:val="auto"/>
          <w:sz w:val="30"/>
          <w:szCs w:val="30"/>
        </w:rPr>
        <w:t>、</w:t>
      </w:r>
      <w:bookmarkEnd w:id="90"/>
      <w:bookmarkEnd w:id="91"/>
      <w:bookmarkEnd w:id="92"/>
      <w:bookmarkEnd w:id="93"/>
      <w:bookmarkEnd w:id="94"/>
      <w:bookmarkEnd w:id="95"/>
      <w:bookmarkEnd w:id="96"/>
      <w:bookmarkEnd w:id="97"/>
      <w:bookmarkEnd w:id="98"/>
      <w:bookmarkEnd w:id="99"/>
      <w:bookmarkEnd w:id="100"/>
      <w:r>
        <w:rPr>
          <w:rFonts w:hint="eastAsia" w:ascii="宋体" w:hAnsi="宋体"/>
          <w:color w:val="auto"/>
          <w:sz w:val="30"/>
          <w:szCs w:val="30"/>
        </w:rPr>
        <w:t>投标声明格式</w:t>
      </w:r>
    </w:p>
    <w:p>
      <w:pPr>
        <w:spacing w:line="360" w:lineRule="auto"/>
        <w:jc w:val="center"/>
        <w:rPr>
          <w:rFonts w:ascii="宋体"/>
          <w:b/>
          <w:bCs/>
          <w:color w:val="auto"/>
          <w:sz w:val="24"/>
          <w:szCs w:val="24"/>
        </w:rPr>
      </w:pPr>
      <w:r>
        <w:rPr>
          <w:rFonts w:hint="eastAsia" w:ascii="宋体" w:hAnsi="宋体"/>
          <w:b/>
          <w:bCs/>
          <w:color w:val="auto"/>
          <w:sz w:val="24"/>
          <w:szCs w:val="24"/>
        </w:rPr>
        <w:t>投标声明</w:t>
      </w:r>
    </w:p>
    <w:p>
      <w:pPr>
        <w:spacing w:line="360" w:lineRule="auto"/>
        <w:rPr>
          <w:rFonts w:ascii="宋体"/>
          <w:color w:val="auto"/>
          <w:sz w:val="24"/>
          <w:u w:val="single"/>
        </w:rPr>
      </w:pPr>
      <w:r>
        <w:rPr>
          <w:rFonts w:hint="eastAsia" w:ascii="宋体" w:hAnsi="宋体"/>
          <w:color w:val="auto"/>
          <w:sz w:val="24"/>
        </w:rPr>
        <w:t>致：</w:t>
      </w:r>
      <w:r>
        <w:rPr>
          <w:rFonts w:hint="eastAsia" w:ascii="宋体" w:hAnsi="宋体"/>
          <w:b/>
          <w:color w:val="auto"/>
          <w:sz w:val="24"/>
          <w:u w:val="single"/>
        </w:rPr>
        <w:t>湖南银华工程咨询有限公司</w:t>
      </w:r>
    </w:p>
    <w:p>
      <w:pPr>
        <w:spacing w:line="360" w:lineRule="auto"/>
        <w:ind w:firstLine="435"/>
        <w:rPr>
          <w:rFonts w:ascii="宋体"/>
          <w:color w:val="auto"/>
          <w:sz w:val="24"/>
          <w:szCs w:val="24"/>
        </w:rPr>
      </w:pPr>
      <w:r>
        <w:rPr>
          <w:rFonts w:hint="eastAsia" w:ascii="宋体" w:hAnsi="宋体"/>
          <w:color w:val="auto"/>
          <w:sz w:val="24"/>
        </w:rPr>
        <w:t>根据贵方</w:t>
      </w:r>
      <w:r>
        <w:rPr>
          <w:rFonts w:ascii="宋体" w:hAnsi="宋体"/>
          <w:color w:val="auto"/>
          <w:sz w:val="24"/>
          <w:u w:val="single"/>
        </w:rPr>
        <w:t xml:space="preserve"> </w:t>
      </w:r>
      <w:r>
        <w:rPr>
          <w:rFonts w:ascii="宋体" w:hAnsi="宋体"/>
          <w:b/>
          <w:color w:val="auto"/>
          <w:kern w:val="0"/>
          <w:sz w:val="24"/>
          <w:u w:val="single"/>
        </w:rPr>
        <w:t xml:space="preserve">      </w:t>
      </w:r>
      <w:r>
        <w:rPr>
          <w:rFonts w:hint="eastAsia" w:ascii="宋体" w:hAnsi="宋体"/>
          <w:b/>
          <w:color w:val="auto"/>
          <w:kern w:val="0"/>
          <w:sz w:val="24"/>
          <w:u w:val="single"/>
        </w:rPr>
        <w:t>（项目名称）</w:t>
      </w:r>
      <w:r>
        <w:rPr>
          <w:rFonts w:ascii="宋体" w:hAnsi="宋体"/>
          <w:b/>
          <w:color w:val="auto"/>
          <w:kern w:val="0"/>
          <w:sz w:val="24"/>
          <w:u w:val="single"/>
        </w:rPr>
        <w:t xml:space="preserve">           </w:t>
      </w:r>
      <w:r>
        <w:rPr>
          <w:rFonts w:hint="eastAsia" w:ascii="宋体" w:hAnsi="宋体"/>
          <w:color w:val="auto"/>
          <w:sz w:val="24"/>
        </w:rPr>
        <w:t>（招标编号：</w:t>
      </w:r>
      <w:r>
        <w:rPr>
          <w:rFonts w:ascii="宋体" w:hAnsi="宋体"/>
          <w:b/>
          <w:color w:val="auto"/>
          <w:kern w:val="0"/>
          <w:sz w:val="24"/>
          <w:u w:val="single"/>
        </w:rPr>
        <w:t xml:space="preserve">                 </w:t>
      </w:r>
      <w:r>
        <w:rPr>
          <w:rFonts w:hint="eastAsia" w:ascii="宋体" w:hAnsi="宋体"/>
          <w:color w:val="auto"/>
          <w:sz w:val="24"/>
        </w:rPr>
        <w:t>）的投标邀请，签字代表</w:t>
      </w:r>
      <w:r>
        <w:rPr>
          <w:rFonts w:ascii="宋体" w:hAnsi="宋体"/>
          <w:color w:val="auto"/>
          <w:sz w:val="24"/>
          <w:u w:val="single"/>
        </w:rPr>
        <w:t xml:space="preserve">                 </w:t>
      </w:r>
      <w:r>
        <w:rPr>
          <w:rFonts w:hint="eastAsia" w:ascii="宋体" w:hAnsi="宋体"/>
          <w:color w:val="auto"/>
          <w:sz w:val="24"/>
        </w:rPr>
        <w:t>（姓名、职务）经正式授权并代表投标人</w:t>
      </w:r>
      <w:r>
        <w:rPr>
          <w:rFonts w:ascii="宋体" w:hAnsi="宋体"/>
          <w:color w:val="auto"/>
          <w:sz w:val="24"/>
          <w:u w:val="single"/>
        </w:rPr>
        <w:t xml:space="preserve">                 </w:t>
      </w:r>
      <w:r>
        <w:rPr>
          <w:rFonts w:hint="eastAsia" w:ascii="宋体" w:hAnsi="宋体"/>
          <w:color w:val="auto"/>
          <w:sz w:val="24"/>
        </w:rPr>
        <w:t>（投标人名称、地址）提交下列文件正本一份、副本</w:t>
      </w:r>
      <w:r>
        <w:rPr>
          <w:rFonts w:hint="eastAsia" w:ascii="宋体" w:hAnsi="宋体"/>
          <w:color w:val="auto"/>
          <w:sz w:val="24"/>
          <w:lang w:eastAsia="zh-CN"/>
        </w:rPr>
        <w:t>贰</w:t>
      </w:r>
      <w:r>
        <w:rPr>
          <w:rFonts w:hint="eastAsia" w:ascii="宋体" w:hAnsi="宋体"/>
          <w:color w:val="auto"/>
          <w:sz w:val="24"/>
        </w:rPr>
        <w:t>份、</w:t>
      </w:r>
      <w:r>
        <w:rPr>
          <w:rFonts w:hint="eastAsia" w:ascii="宋体" w:hAnsi="宋体"/>
          <w:color w:val="auto"/>
          <w:sz w:val="24"/>
          <w:szCs w:val="24"/>
        </w:rPr>
        <w:t>投标文件电子版本（</w:t>
      </w:r>
      <w:r>
        <w:rPr>
          <w:rFonts w:ascii="宋体" w:hAnsi="宋体"/>
          <w:color w:val="auto"/>
          <w:sz w:val="24"/>
          <w:szCs w:val="24"/>
        </w:rPr>
        <w:t>U</w:t>
      </w:r>
      <w:r>
        <w:rPr>
          <w:rFonts w:hint="eastAsia" w:ascii="宋体" w:hAnsi="宋体"/>
          <w:color w:val="auto"/>
          <w:sz w:val="24"/>
          <w:szCs w:val="24"/>
        </w:rPr>
        <w:t>盘）一份</w:t>
      </w:r>
      <w:r>
        <w:rPr>
          <w:rFonts w:hint="eastAsia" w:ascii="宋体" w:hAnsi="宋体"/>
          <w:color w:val="auto"/>
          <w:sz w:val="24"/>
        </w:rPr>
        <w:t>：</w:t>
      </w:r>
    </w:p>
    <w:p>
      <w:pPr>
        <w:spacing w:line="360" w:lineRule="auto"/>
        <w:ind w:left="840"/>
        <w:rPr>
          <w:rFonts w:ascii="宋体"/>
          <w:color w:val="auto"/>
          <w:sz w:val="24"/>
          <w:szCs w:val="24"/>
        </w:rPr>
      </w:pPr>
      <w:r>
        <w:rPr>
          <w:rFonts w:ascii="宋体" w:hAnsi="宋体"/>
          <w:color w:val="auto"/>
          <w:sz w:val="24"/>
          <w:szCs w:val="24"/>
        </w:rPr>
        <w:t>1.</w:t>
      </w:r>
      <w:r>
        <w:rPr>
          <w:rFonts w:hint="eastAsia" w:ascii="宋体" w:hAnsi="宋体"/>
          <w:color w:val="auto"/>
          <w:sz w:val="24"/>
          <w:szCs w:val="24"/>
        </w:rPr>
        <w:t>投标声明</w:t>
      </w:r>
    </w:p>
    <w:p>
      <w:pPr>
        <w:spacing w:line="360" w:lineRule="auto"/>
        <w:ind w:left="840"/>
        <w:rPr>
          <w:rFonts w:ascii="宋体"/>
          <w:color w:val="auto"/>
          <w:sz w:val="24"/>
          <w:szCs w:val="24"/>
        </w:rPr>
      </w:pPr>
      <w:r>
        <w:rPr>
          <w:rFonts w:ascii="宋体" w:hAnsi="宋体"/>
          <w:color w:val="auto"/>
          <w:sz w:val="24"/>
          <w:szCs w:val="24"/>
        </w:rPr>
        <w:t>2.</w:t>
      </w:r>
      <w:r>
        <w:rPr>
          <w:rFonts w:hint="eastAsia" w:ascii="宋体" w:hAnsi="宋体"/>
          <w:color w:val="auto"/>
          <w:sz w:val="24"/>
          <w:szCs w:val="24"/>
        </w:rPr>
        <w:t>投标一览表</w:t>
      </w:r>
    </w:p>
    <w:p>
      <w:pPr>
        <w:spacing w:line="360" w:lineRule="auto"/>
        <w:ind w:left="840"/>
        <w:rPr>
          <w:rFonts w:ascii="宋体"/>
          <w:color w:val="auto"/>
          <w:sz w:val="24"/>
          <w:szCs w:val="24"/>
        </w:rPr>
      </w:pPr>
      <w:r>
        <w:rPr>
          <w:rFonts w:ascii="宋体" w:hAnsi="宋体"/>
          <w:color w:val="auto"/>
          <w:sz w:val="24"/>
          <w:szCs w:val="24"/>
        </w:rPr>
        <w:t>3.</w:t>
      </w:r>
      <w:r>
        <w:rPr>
          <w:rFonts w:hint="eastAsia" w:ascii="宋体" w:hAnsi="宋体"/>
          <w:color w:val="auto"/>
          <w:sz w:val="24"/>
          <w:szCs w:val="24"/>
        </w:rPr>
        <w:t>分项报价表</w:t>
      </w:r>
    </w:p>
    <w:p>
      <w:pPr>
        <w:spacing w:line="360" w:lineRule="auto"/>
        <w:ind w:left="840"/>
        <w:rPr>
          <w:rFonts w:ascii="宋体"/>
          <w:color w:val="auto"/>
          <w:sz w:val="24"/>
          <w:szCs w:val="24"/>
        </w:rPr>
      </w:pPr>
      <w:r>
        <w:rPr>
          <w:rFonts w:hint="eastAsia" w:ascii="宋体" w:hAnsi="宋体"/>
          <w:color w:val="auto"/>
          <w:sz w:val="24"/>
          <w:szCs w:val="24"/>
          <w:lang w:val="en-US" w:eastAsia="zh-CN"/>
        </w:rPr>
        <w:t>4</w:t>
      </w:r>
      <w:r>
        <w:rPr>
          <w:rFonts w:ascii="宋体" w:hAnsi="宋体"/>
          <w:color w:val="auto"/>
          <w:sz w:val="24"/>
          <w:szCs w:val="24"/>
        </w:rPr>
        <w:t>.</w:t>
      </w:r>
      <w:r>
        <w:rPr>
          <w:rFonts w:hint="eastAsia" w:ascii="宋体" w:hAnsi="宋体"/>
          <w:color w:val="auto"/>
          <w:sz w:val="24"/>
          <w:szCs w:val="24"/>
        </w:rPr>
        <w:t>商务</w:t>
      </w:r>
      <w:r>
        <w:rPr>
          <w:rFonts w:ascii="宋体" w:hAnsi="宋体"/>
          <w:color w:val="auto"/>
          <w:sz w:val="24"/>
          <w:szCs w:val="24"/>
        </w:rPr>
        <w:t>/</w:t>
      </w:r>
      <w:r>
        <w:rPr>
          <w:rFonts w:hint="eastAsia" w:ascii="宋体" w:hAnsi="宋体"/>
          <w:color w:val="auto"/>
          <w:sz w:val="24"/>
          <w:szCs w:val="24"/>
        </w:rPr>
        <w:t>技术条款偏离表</w:t>
      </w:r>
    </w:p>
    <w:p>
      <w:pPr>
        <w:spacing w:line="360" w:lineRule="auto"/>
        <w:ind w:left="840"/>
        <w:rPr>
          <w:rFonts w:ascii="宋体"/>
          <w:color w:val="auto"/>
          <w:sz w:val="24"/>
          <w:szCs w:val="24"/>
        </w:rPr>
      </w:pPr>
      <w:r>
        <w:rPr>
          <w:rFonts w:hint="eastAsia" w:ascii="宋体" w:hAnsi="宋体"/>
          <w:color w:val="auto"/>
          <w:sz w:val="24"/>
          <w:szCs w:val="24"/>
          <w:lang w:val="en-US" w:eastAsia="zh-CN"/>
        </w:rPr>
        <w:t>5</w:t>
      </w:r>
      <w:r>
        <w:rPr>
          <w:rFonts w:ascii="宋体" w:hAnsi="宋体"/>
          <w:color w:val="auto"/>
          <w:sz w:val="24"/>
          <w:szCs w:val="24"/>
        </w:rPr>
        <w:t>.</w:t>
      </w:r>
      <w:r>
        <w:rPr>
          <w:rFonts w:hint="eastAsia" w:ascii="宋体" w:hAnsi="宋体"/>
          <w:color w:val="auto"/>
          <w:sz w:val="24"/>
          <w:szCs w:val="24"/>
        </w:rPr>
        <w:t>按招标文件要求提供的有关资料</w:t>
      </w:r>
    </w:p>
    <w:p>
      <w:pPr>
        <w:spacing w:line="360" w:lineRule="auto"/>
        <w:ind w:left="840"/>
        <w:rPr>
          <w:rFonts w:ascii="宋体"/>
          <w:color w:val="auto"/>
          <w:sz w:val="24"/>
          <w:szCs w:val="24"/>
        </w:rPr>
      </w:pPr>
      <w:r>
        <w:rPr>
          <w:rFonts w:hint="eastAsia" w:ascii="宋体" w:hAnsi="宋体"/>
          <w:color w:val="auto"/>
          <w:sz w:val="24"/>
          <w:szCs w:val="24"/>
          <w:lang w:val="en-US" w:eastAsia="zh-CN"/>
        </w:rPr>
        <w:t>6</w:t>
      </w:r>
      <w:r>
        <w:rPr>
          <w:rFonts w:ascii="宋体" w:hAnsi="宋体"/>
          <w:color w:val="auto"/>
          <w:sz w:val="24"/>
          <w:szCs w:val="24"/>
        </w:rPr>
        <w:t>.</w:t>
      </w:r>
      <w:r>
        <w:rPr>
          <w:rFonts w:hint="eastAsia" w:ascii="宋体" w:hAnsi="宋体"/>
          <w:color w:val="auto"/>
          <w:sz w:val="24"/>
          <w:szCs w:val="24"/>
        </w:rPr>
        <w:t>投标文件证明材料</w:t>
      </w:r>
    </w:p>
    <w:p>
      <w:pPr>
        <w:spacing w:line="360" w:lineRule="auto"/>
        <w:ind w:left="840"/>
        <w:rPr>
          <w:rFonts w:ascii="宋体"/>
          <w:color w:val="auto"/>
          <w:sz w:val="24"/>
          <w:szCs w:val="24"/>
        </w:rPr>
      </w:pPr>
      <w:r>
        <w:rPr>
          <w:rFonts w:hint="eastAsia" w:ascii="宋体" w:hAnsi="宋体"/>
          <w:color w:val="auto"/>
          <w:sz w:val="24"/>
          <w:szCs w:val="24"/>
          <w:lang w:val="en-US" w:eastAsia="zh-CN"/>
        </w:rPr>
        <w:t>7</w:t>
      </w:r>
      <w:r>
        <w:rPr>
          <w:rFonts w:ascii="宋体" w:hAnsi="宋体"/>
          <w:color w:val="auto"/>
          <w:sz w:val="24"/>
          <w:szCs w:val="24"/>
        </w:rPr>
        <w:t>.</w:t>
      </w:r>
      <w:r>
        <w:rPr>
          <w:rFonts w:hint="eastAsia" w:ascii="宋体" w:hAnsi="宋体"/>
          <w:color w:val="auto"/>
          <w:sz w:val="24"/>
          <w:szCs w:val="24"/>
        </w:rPr>
        <w:t>投标保证金</w:t>
      </w:r>
    </w:p>
    <w:p>
      <w:pPr>
        <w:spacing w:line="360" w:lineRule="auto"/>
        <w:ind w:left="840"/>
        <w:rPr>
          <w:rFonts w:ascii="宋体"/>
          <w:color w:val="auto"/>
          <w:sz w:val="24"/>
          <w:szCs w:val="24"/>
        </w:rPr>
      </w:pPr>
      <w:r>
        <w:rPr>
          <w:rFonts w:hint="eastAsia" w:ascii="宋体" w:hAnsi="宋体"/>
          <w:color w:val="auto"/>
          <w:sz w:val="24"/>
          <w:szCs w:val="24"/>
          <w:lang w:val="en-US" w:eastAsia="zh-CN"/>
        </w:rPr>
        <w:t>8</w:t>
      </w:r>
      <w:r>
        <w:rPr>
          <w:rFonts w:ascii="宋体" w:hAnsi="宋体"/>
          <w:color w:val="auto"/>
          <w:sz w:val="24"/>
          <w:szCs w:val="24"/>
        </w:rPr>
        <w:t>.</w:t>
      </w:r>
      <w:r>
        <w:rPr>
          <w:rFonts w:hint="eastAsia" w:ascii="宋体" w:hAnsi="宋体"/>
          <w:color w:val="auto"/>
          <w:sz w:val="24"/>
          <w:szCs w:val="24"/>
        </w:rPr>
        <w:t>项目方案</w:t>
      </w:r>
    </w:p>
    <w:p>
      <w:pPr>
        <w:spacing w:line="360" w:lineRule="auto"/>
        <w:ind w:left="840"/>
        <w:rPr>
          <w:rFonts w:ascii="宋体"/>
          <w:color w:val="auto"/>
          <w:sz w:val="24"/>
          <w:szCs w:val="24"/>
        </w:rPr>
      </w:pPr>
      <w:r>
        <w:rPr>
          <w:rFonts w:hint="eastAsia" w:ascii="宋体" w:hAnsi="宋体"/>
          <w:color w:val="auto"/>
          <w:sz w:val="24"/>
          <w:szCs w:val="24"/>
        </w:rPr>
        <w:t>在此，签字代表宣布同意如下：</w:t>
      </w:r>
    </w:p>
    <w:p>
      <w:pPr>
        <w:spacing w:line="360" w:lineRule="auto"/>
        <w:ind w:firstLine="480" w:firstLineChars="200"/>
        <w:rPr>
          <w:rFonts w:ascii="宋体"/>
          <w:color w:val="auto"/>
          <w:sz w:val="24"/>
          <w:szCs w:val="24"/>
        </w:rPr>
      </w:pPr>
      <w:r>
        <w:rPr>
          <w:color w:val="auto"/>
          <w:sz w:val="24"/>
        </w:rPr>
        <w:t>1</w:t>
      </w:r>
      <w:r>
        <w:rPr>
          <w:rFonts w:hint="eastAsia"/>
          <w:color w:val="auto"/>
          <w:sz w:val="24"/>
        </w:rPr>
        <w:t>、所附投标价格表中规定的应提交和交付的货物和服务投标总价为：</w:t>
      </w:r>
      <w:r>
        <w:rPr>
          <w:color w:val="auto"/>
          <w:sz w:val="24"/>
          <w:u w:val="single"/>
        </w:rPr>
        <w:t xml:space="preserve">        </w:t>
      </w:r>
      <w:r>
        <w:rPr>
          <w:rFonts w:hint="eastAsia"/>
          <w:color w:val="auto"/>
          <w:sz w:val="24"/>
        </w:rPr>
        <w:t>（</w:t>
      </w:r>
      <w:r>
        <w:rPr>
          <w:rFonts w:hint="eastAsia"/>
          <w:color w:val="auto"/>
          <w:spacing w:val="4"/>
          <w:sz w:val="24"/>
        </w:rPr>
        <w:t>以人民币元为单位，用小写和大写分别表示</w:t>
      </w:r>
      <w:r>
        <w:rPr>
          <w:rFonts w:hint="eastAsia"/>
          <w:color w:val="auto"/>
          <w:sz w:val="24"/>
        </w:rPr>
        <w:t>）。</w:t>
      </w:r>
    </w:p>
    <w:p>
      <w:pPr>
        <w:spacing w:line="360" w:lineRule="auto"/>
        <w:ind w:firstLine="480" w:firstLineChars="200"/>
        <w:rPr>
          <w:rFonts w:ascii="宋体"/>
          <w:color w:val="auto"/>
          <w:sz w:val="24"/>
          <w:szCs w:val="24"/>
        </w:rPr>
      </w:pPr>
      <w:r>
        <w:rPr>
          <w:rFonts w:ascii="宋体" w:hAnsi="宋体"/>
          <w:color w:val="auto"/>
          <w:sz w:val="24"/>
          <w:szCs w:val="24"/>
        </w:rPr>
        <w:t>2</w:t>
      </w:r>
      <w:r>
        <w:rPr>
          <w:rFonts w:hint="eastAsia" w:ascii="宋体" w:hAnsi="宋体"/>
          <w:color w:val="auto"/>
          <w:sz w:val="24"/>
          <w:szCs w:val="24"/>
        </w:rPr>
        <w:t>、投标人将按招标文件的规定履行合同责任和义务。</w:t>
      </w:r>
    </w:p>
    <w:p>
      <w:pPr>
        <w:spacing w:line="360" w:lineRule="auto"/>
        <w:ind w:firstLine="480" w:firstLineChars="200"/>
        <w:rPr>
          <w:rFonts w:ascii="宋体"/>
          <w:color w:val="auto"/>
          <w:sz w:val="24"/>
          <w:szCs w:val="24"/>
        </w:rPr>
      </w:pPr>
      <w:r>
        <w:rPr>
          <w:rFonts w:ascii="宋体" w:hAnsi="宋体"/>
          <w:color w:val="auto"/>
          <w:sz w:val="24"/>
          <w:szCs w:val="24"/>
        </w:rPr>
        <w:t>3</w:t>
      </w:r>
      <w:r>
        <w:rPr>
          <w:rFonts w:hint="eastAsia" w:ascii="宋体" w:hAnsi="宋体"/>
          <w:color w:val="auto"/>
          <w:sz w:val="24"/>
          <w:szCs w:val="24"/>
        </w:rPr>
        <w:t>、投标人已详细审查全部招标文件。我们完全理解并同意放弃对这方面有不明及误解的权力。</w:t>
      </w:r>
    </w:p>
    <w:p>
      <w:pPr>
        <w:spacing w:line="360" w:lineRule="auto"/>
        <w:ind w:firstLine="480" w:firstLineChars="200"/>
        <w:rPr>
          <w:rFonts w:ascii="宋体"/>
          <w:color w:val="auto"/>
          <w:sz w:val="24"/>
          <w:szCs w:val="24"/>
        </w:rPr>
      </w:pPr>
      <w:r>
        <w:rPr>
          <w:color w:val="auto"/>
          <w:sz w:val="24"/>
        </w:rPr>
        <w:t>4</w:t>
      </w:r>
      <w:r>
        <w:rPr>
          <w:rFonts w:hint="eastAsia"/>
          <w:color w:val="auto"/>
          <w:sz w:val="24"/>
        </w:rPr>
        <w:t>、本投标有效期为自招标文件规定的提交投标文件截止之日起</w:t>
      </w:r>
      <w:r>
        <w:rPr>
          <w:color w:val="auto"/>
          <w:sz w:val="24"/>
          <w:u w:val="single"/>
        </w:rPr>
        <w:t xml:space="preserve">    </w:t>
      </w:r>
      <w:r>
        <w:rPr>
          <w:rFonts w:hint="eastAsia"/>
          <w:color w:val="auto"/>
          <w:sz w:val="24"/>
        </w:rPr>
        <w:t>个日历日。在投标有效期内我方同意遵守本投标文件中的承诺且在此期限期满之前投标文件对我方具有法律约束力。</w:t>
      </w:r>
    </w:p>
    <w:p>
      <w:pPr>
        <w:spacing w:line="360" w:lineRule="auto"/>
        <w:ind w:firstLine="480" w:firstLineChars="200"/>
        <w:rPr>
          <w:color w:val="auto"/>
          <w:sz w:val="24"/>
        </w:rPr>
      </w:pPr>
      <w:r>
        <w:rPr>
          <w:color w:val="auto"/>
          <w:sz w:val="24"/>
        </w:rPr>
        <w:t>5</w:t>
      </w:r>
      <w:r>
        <w:rPr>
          <w:rFonts w:hint="eastAsia"/>
          <w:color w:val="auto"/>
          <w:sz w:val="24"/>
        </w:rPr>
        <w:t>、同意投标人须知中关于没收投标保证金的规定。</w:t>
      </w:r>
    </w:p>
    <w:p>
      <w:pPr>
        <w:spacing w:line="360" w:lineRule="auto"/>
        <w:ind w:firstLine="480" w:firstLineChars="200"/>
        <w:rPr>
          <w:rFonts w:ascii="宋体"/>
          <w:color w:val="auto"/>
          <w:sz w:val="24"/>
          <w:szCs w:val="24"/>
        </w:rPr>
      </w:pPr>
      <w:r>
        <w:rPr>
          <w:rFonts w:ascii="宋体" w:hAnsi="宋体"/>
          <w:color w:val="auto"/>
          <w:sz w:val="24"/>
          <w:szCs w:val="24"/>
        </w:rPr>
        <w:t>6</w:t>
      </w:r>
      <w:r>
        <w:rPr>
          <w:rFonts w:hint="eastAsia" w:ascii="宋体" w:hAnsi="宋体"/>
          <w:color w:val="auto"/>
          <w:sz w:val="24"/>
          <w:szCs w:val="24"/>
        </w:rPr>
        <w:t>、我方承诺，与甲方聘请的为此项目提供咨询服务的公司及任何附属机构均无关联，我方不是甲方的附属机构。</w:t>
      </w:r>
    </w:p>
    <w:p>
      <w:pPr>
        <w:spacing w:line="360" w:lineRule="auto"/>
        <w:ind w:left="420" w:firstLine="480" w:firstLineChars="200"/>
        <w:rPr>
          <w:rFonts w:ascii="宋体"/>
          <w:color w:val="auto"/>
          <w:sz w:val="24"/>
          <w:szCs w:val="24"/>
        </w:rPr>
      </w:pPr>
      <w:r>
        <w:rPr>
          <w:rFonts w:ascii="宋体" w:hAnsi="宋体"/>
          <w:color w:val="auto"/>
          <w:sz w:val="24"/>
          <w:szCs w:val="24"/>
        </w:rPr>
        <w:t>7</w:t>
      </w:r>
      <w:r>
        <w:rPr>
          <w:rFonts w:hint="eastAsia" w:ascii="宋体" w:hAnsi="宋体"/>
          <w:color w:val="auto"/>
          <w:sz w:val="24"/>
          <w:szCs w:val="24"/>
        </w:rPr>
        <w:t>、同意应贵方要求提供与本投标有关的任何数据或资料，并保证数据和资料的完整性和真实性。</w:t>
      </w:r>
    </w:p>
    <w:p>
      <w:pPr>
        <w:spacing w:line="360" w:lineRule="auto"/>
        <w:ind w:left="420" w:firstLine="480" w:firstLineChars="200"/>
        <w:rPr>
          <w:rFonts w:ascii="宋体"/>
          <w:color w:val="auto"/>
          <w:sz w:val="24"/>
          <w:szCs w:val="24"/>
        </w:rPr>
      </w:pPr>
      <w:r>
        <w:rPr>
          <w:rFonts w:ascii="宋体" w:hAnsi="宋体"/>
          <w:color w:val="auto"/>
          <w:sz w:val="24"/>
          <w:szCs w:val="24"/>
        </w:rPr>
        <w:t>8</w:t>
      </w:r>
      <w:r>
        <w:rPr>
          <w:rFonts w:hint="eastAsia" w:ascii="宋体" w:hAnsi="宋体"/>
          <w:color w:val="auto"/>
          <w:sz w:val="24"/>
          <w:szCs w:val="24"/>
        </w:rPr>
        <w:t>、完全理解贵方不一定要接受最低报价的投标人为中标人的行为。</w:t>
      </w:r>
    </w:p>
    <w:bookmarkEnd w:id="83"/>
    <w:bookmarkEnd w:id="84"/>
    <w:bookmarkEnd w:id="85"/>
    <w:bookmarkEnd w:id="86"/>
    <w:p>
      <w:pPr>
        <w:spacing w:line="360" w:lineRule="auto"/>
        <w:ind w:left="420" w:firstLine="480" w:firstLineChars="200"/>
        <w:rPr>
          <w:rFonts w:ascii="宋体"/>
          <w:color w:val="auto"/>
          <w:sz w:val="24"/>
          <w:szCs w:val="24"/>
        </w:rPr>
      </w:pPr>
      <w:r>
        <w:rPr>
          <w:rFonts w:ascii="宋体" w:hAnsi="宋体"/>
          <w:color w:val="auto"/>
          <w:sz w:val="24"/>
          <w:szCs w:val="24"/>
        </w:rPr>
        <w:t>9</w:t>
      </w:r>
      <w:r>
        <w:rPr>
          <w:rFonts w:hint="eastAsia" w:ascii="宋体" w:hAnsi="宋体"/>
          <w:color w:val="auto"/>
          <w:sz w:val="24"/>
          <w:szCs w:val="24"/>
        </w:rPr>
        <w:t>、若我方中标，我方保证按招标文件规定向贵方支付招标代理服务费。</w:t>
      </w:r>
    </w:p>
    <w:p>
      <w:pPr>
        <w:spacing w:line="360" w:lineRule="auto"/>
        <w:ind w:left="420" w:firstLine="480" w:firstLineChars="200"/>
        <w:rPr>
          <w:rFonts w:ascii="宋体"/>
          <w:color w:val="auto"/>
          <w:sz w:val="24"/>
          <w:szCs w:val="24"/>
        </w:rPr>
      </w:pPr>
      <w:r>
        <w:rPr>
          <w:rFonts w:ascii="宋体" w:hAnsi="宋体"/>
          <w:color w:val="auto"/>
          <w:sz w:val="24"/>
          <w:szCs w:val="24"/>
        </w:rPr>
        <w:t>10</w:t>
      </w:r>
      <w:r>
        <w:rPr>
          <w:rFonts w:hint="eastAsia" w:ascii="宋体" w:hAnsi="宋体"/>
          <w:color w:val="auto"/>
          <w:sz w:val="24"/>
          <w:szCs w:val="24"/>
        </w:rPr>
        <w:t>、与本投标有关的一切正式往来信函请寄：</w:t>
      </w:r>
    </w:p>
    <w:p>
      <w:pPr>
        <w:spacing w:line="360" w:lineRule="auto"/>
        <w:ind w:left="420"/>
        <w:rPr>
          <w:rFonts w:ascii="宋体"/>
          <w:color w:val="auto"/>
          <w:sz w:val="24"/>
          <w:szCs w:val="24"/>
        </w:rPr>
      </w:pP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6" w:hRule="atLeast"/>
          <w:jc w:val="center"/>
        </w:trPr>
        <w:tc>
          <w:tcPr>
            <w:tcW w:w="4261" w:type="dxa"/>
            <w:tcBorders>
              <w:top w:val="single" w:color="auto" w:sz="4" w:space="0"/>
              <w:bottom w:val="single" w:color="auto" w:sz="4" w:space="0"/>
              <w:right w:val="single" w:color="auto" w:sz="4" w:space="0"/>
            </w:tcBorders>
          </w:tcPr>
          <w:p>
            <w:pPr>
              <w:spacing w:line="360" w:lineRule="auto"/>
              <w:rPr>
                <w:rFonts w:ascii="宋体"/>
                <w:color w:val="auto"/>
                <w:sz w:val="24"/>
                <w:szCs w:val="24"/>
              </w:rPr>
            </w:pPr>
          </w:p>
          <w:p>
            <w:pPr>
              <w:spacing w:line="360" w:lineRule="auto"/>
              <w:rPr>
                <w:rFonts w:ascii="宋体"/>
                <w:color w:val="auto"/>
                <w:sz w:val="24"/>
                <w:szCs w:val="24"/>
                <w:u w:val="single"/>
              </w:rPr>
            </w:pPr>
            <w:r>
              <w:rPr>
                <w:rFonts w:hint="eastAsia" w:ascii="宋体" w:hAnsi="宋体"/>
                <w:color w:val="auto"/>
                <w:sz w:val="24"/>
                <w:szCs w:val="24"/>
              </w:rPr>
              <w:t>地址：</w:t>
            </w:r>
            <w:r>
              <w:rPr>
                <w:rFonts w:ascii="宋体" w:hAnsi="宋体"/>
                <w:color w:val="auto"/>
                <w:sz w:val="24"/>
                <w:szCs w:val="24"/>
                <w:u w:val="single"/>
              </w:rPr>
              <w:t xml:space="preserve">                          .</w:t>
            </w:r>
          </w:p>
          <w:p>
            <w:pPr>
              <w:spacing w:line="360" w:lineRule="auto"/>
              <w:rPr>
                <w:rFonts w:ascii="宋体"/>
                <w:color w:val="auto"/>
                <w:sz w:val="24"/>
                <w:szCs w:val="24"/>
                <w:u w:val="single"/>
              </w:rPr>
            </w:pPr>
          </w:p>
          <w:p>
            <w:pPr>
              <w:spacing w:line="360" w:lineRule="auto"/>
              <w:rPr>
                <w:rFonts w:ascii="宋体"/>
                <w:color w:val="auto"/>
                <w:sz w:val="24"/>
                <w:szCs w:val="24"/>
              </w:rPr>
            </w:pPr>
            <w:r>
              <w:rPr>
                <w:rFonts w:hint="eastAsia" w:ascii="宋体" w:hAnsi="宋体"/>
                <w:color w:val="auto"/>
                <w:sz w:val="24"/>
                <w:szCs w:val="24"/>
              </w:rPr>
              <w:t>电话：</w:t>
            </w:r>
            <w:r>
              <w:rPr>
                <w:rFonts w:ascii="宋体" w:hAnsi="宋体"/>
                <w:color w:val="auto"/>
                <w:sz w:val="24"/>
                <w:szCs w:val="24"/>
                <w:u w:val="single"/>
              </w:rPr>
              <w:t xml:space="preserve">                          .</w:t>
            </w:r>
          </w:p>
        </w:tc>
        <w:tc>
          <w:tcPr>
            <w:tcW w:w="4261" w:type="dxa"/>
            <w:tcBorders>
              <w:top w:val="single" w:color="auto" w:sz="4" w:space="0"/>
              <w:left w:val="single" w:color="auto" w:sz="4" w:space="0"/>
              <w:bottom w:val="single" w:color="auto" w:sz="4" w:space="0"/>
            </w:tcBorders>
          </w:tcPr>
          <w:p>
            <w:pPr>
              <w:spacing w:line="360" w:lineRule="auto"/>
              <w:rPr>
                <w:rFonts w:ascii="宋体"/>
                <w:color w:val="auto"/>
                <w:sz w:val="24"/>
                <w:szCs w:val="24"/>
              </w:rPr>
            </w:pPr>
          </w:p>
          <w:p>
            <w:pPr>
              <w:spacing w:line="360" w:lineRule="auto"/>
              <w:rPr>
                <w:rFonts w:ascii="宋体"/>
                <w:color w:val="auto"/>
                <w:sz w:val="24"/>
                <w:szCs w:val="24"/>
              </w:rPr>
            </w:pPr>
            <w:r>
              <w:rPr>
                <w:rFonts w:hint="eastAsia" w:ascii="宋体" w:hAnsi="宋体"/>
                <w:color w:val="auto"/>
                <w:sz w:val="24"/>
                <w:szCs w:val="24"/>
              </w:rPr>
              <w:t>传真：</w:t>
            </w:r>
            <w:r>
              <w:rPr>
                <w:rFonts w:ascii="宋体" w:hAnsi="宋体"/>
                <w:color w:val="auto"/>
                <w:sz w:val="24"/>
                <w:szCs w:val="24"/>
                <w:u w:val="single"/>
              </w:rPr>
              <w:t xml:space="preserve">                          .</w:t>
            </w:r>
          </w:p>
          <w:p>
            <w:pPr>
              <w:spacing w:line="360" w:lineRule="auto"/>
              <w:rPr>
                <w:rFonts w:ascii="宋体"/>
                <w:color w:val="auto"/>
                <w:sz w:val="24"/>
                <w:szCs w:val="24"/>
              </w:rPr>
            </w:pPr>
          </w:p>
          <w:p>
            <w:pPr>
              <w:spacing w:line="360" w:lineRule="auto"/>
              <w:rPr>
                <w:rFonts w:ascii="宋体"/>
                <w:color w:val="auto"/>
                <w:sz w:val="24"/>
                <w:szCs w:val="24"/>
              </w:rPr>
            </w:pPr>
            <w:r>
              <w:rPr>
                <w:rFonts w:hint="eastAsia" w:ascii="宋体" w:hAnsi="宋体"/>
                <w:color w:val="auto"/>
                <w:sz w:val="24"/>
                <w:szCs w:val="24"/>
              </w:rPr>
              <w:t>电子函件：</w:t>
            </w:r>
            <w:r>
              <w:rPr>
                <w:rFonts w:ascii="宋体" w:hAnsi="宋体"/>
                <w:color w:val="auto"/>
                <w:sz w:val="24"/>
                <w:szCs w:val="24"/>
                <w:u w:val="single"/>
              </w:rPr>
              <w:t xml:space="preserve">                      .</w:t>
            </w:r>
          </w:p>
        </w:tc>
      </w:tr>
    </w:tbl>
    <w:p>
      <w:pPr>
        <w:spacing w:line="360" w:lineRule="auto"/>
        <w:ind w:firstLine="240" w:firstLineChars="100"/>
        <w:rPr>
          <w:rFonts w:ascii="宋体"/>
          <w:color w:val="auto"/>
          <w:sz w:val="24"/>
          <w:szCs w:val="24"/>
        </w:rPr>
      </w:pPr>
    </w:p>
    <w:p>
      <w:pPr>
        <w:adjustRightInd w:val="0"/>
        <w:snapToGrid w:val="0"/>
        <w:spacing w:line="480" w:lineRule="auto"/>
        <w:ind w:firstLine="240" w:firstLineChars="100"/>
        <w:rPr>
          <w:rFonts w:ascii="宋体"/>
          <w:color w:val="auto"/>
          <w:sz w:val="24"/>
          <w:szCs w:val="24"/>
          <w:u w:val="single"/>
        </w:rPr>
      </w:pPr>
      <w:r>
        <w:rPr>
          <w:rFonts w:hint="eastAsia"/>
          <w:color w:val="auto"/>
          <w:sz w:val="24"/>
        </w:rPr>
        <w:t>投标人名称</w:t>
      </w:r>
      <w:r>
        <w:rPr>
          <w:color w:val="auto"/>
          <w:sz w:val="24"/>
        </w:rPr>
        <w:t>(</w:t>
      </w:r>
      <w:r>
        <w:rPr>
          <w:rFonts w:hint="eastAsia"/>
          <w:color w:val="auto"/>
          <w:sz w:val="24"/>
        </w:rPr>
        <w:t>盖章</w:t>
      </w:r>
      <w:r>
        <w:rPr>
          <w:color w:val="auto"/>
          <w:sz w:val="24"/>
        </w:rPr>
        <w:t>)</w:t>
      </w:r>
      <w:r>
        <w:rPr>
          <w:rFonts w:hint="eastAsia"/>
          <w:color w:val="auto"/>
          <w:sz w:val="24"/>
        </w:rPr>
        <w:t>：</w:t>
      </w:r>
      <w:r>
        <w:rPr>
          <w:rFonts w:ascii="宋体" w:hAnsi="宋体"/>
          <w:color w:val="auto"/>
          <w:sz w:val="24"/>
          <w:szCs w:val="24"/>
          <w:u w:val="single"/>
        </w:rPr>
        <w:t xml:space="preserve">                                      .</w:t>
      </w:r>
    </w:p>
    <w:p>
      <w:pPr>
        <w:adjustRightInd w:val="0"/>
        <w:snapToGrid w:val="0"/>
        <w:spacing w:line="480" w:lineRule="auto"/>
        <w:ind w:firstLine="240" w:firstLineChars="100"/>
        <w:rPr>
          <w:rFonts w:ascii="宋体"/>
          <w:color w:val="auto"/>
          <w:sz w:val="24"/>
          <w:szCs w:val="24"/>
          <w:u w:val="single"/>
        </w:rPr>
      </w:pPr>
      <w:r>
        <w:rPr>
          <w:rFonts w:hint="eastAsia"/>
          <w:color w:val="auto"/>
          <w:sz w:val="24"/>
        </w:rPr>
        <w:t>法定代表人或其授权的代理人</w:t>
      </w:r>
      <w:r>
        <w:rPr>
          <w:color w:val="auto"/>
          <w:sz w:val="24"/>
        </w:rPr>
        <w:t>(</w:t>
      </w:r>
      <w:r>
        <w:rPr>
          <w:rFonts w:hint="eastAsia"/>
          <w:color w:val="auto"/>
          <w:sz w:val="24"/>
        </w:rPr>
        <w:t>签字</w:t>
      </w:r>
      <w:r>
        <w:rPr>
          <w:color w:val="auto"/>
          <w:sz w:val="24"/>
        </w:rPr>
        <w:t>)</w:t>
      </w:r>
      <w:r>
        <w:rPr>
          <w:rFonts w:hint="eastAsia"/>
          <w:color w:val="auto"/>
          <w:sz w:val="24"/>
        </w:rPr>
        <w:t>：</w:t>
      </w:r>
      <w:r>
        <w:rPr>
          <w:rFonts w:ascii="宋体" w:hAnsi="宋体"/>
          <w:color w:val="auto"/>
          <w:sz w:val="24"/>
          <w:szCs w:val="24"/>
          <w:u w:val="single"/>
        </w:rPr>
        <w:t xml:space="preserve">                       </w:t>
      </w:r>
    </w:p>
    <w:p>
      <w:pPr>
        <w:adjustRightInd w:val="0"/>
        <w:snapToGrid w:val="0"/>
        <w:spacing w:line="480" w:lineRule="auto"/>
        <w:ind w:firstLine="240" w:firstLineChars="100"/>
        <w:rPr>
          <w:rFonts w:ascii="宋体"/>
          <w:color w:val="auto"/>
          <w:sz w:val="24"/>
          <w:szCs w:val="24"/>
        </w:rPr>
      </w:pPr>
      <w:r>
        <w:rPr>
          <w:rFonts w:hint="eastAsia"/>
          <w:color w:val="auto"/>
          <w:sz w:val="24"/>
        </w:rPr>
        <w:t>日期：</w:t>
      </w: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spacing w:line="360" w:lineRule="auto"/>
        <w:rPr>
          <w:rFonts w:ascii="宋体"/>
          <w:color w:val="auto"/>
          <w:sz w:val="24"/>
          <w:szCs w:val="24"/>
        </w:rPr>
        <w:sectPr>
          <w:pgSz w:w="11907" w:h="16840"/>
          <w:pgMar w:top="1361" w:right="1418" w:bottom="1361" w:left="1418" w:header="851" w:footer="992" w:gutter="0"/>
          <w:cols w:space="720" w:num="1"/>
          <w:docGrid w:linePitch="312" w:charSpace="0"/>
        </w:sectPr>
      </w:pPr>
    </w:p>
    <w:p>
      <w:pPr>
        <w:pStyle w:val="6"/>
        <w:spacing w:line="360" w:lineRule="auto"/>
        <w:rPr>
          <w:rFonts w:ascii="宋体"/>
          <w:color w:val="auto"/>
          <w:sz w:val="30"/>
          <w:szCs w:val="30"/>
        </w:rPr>
      </w:pPr>
      <w:bookmarkStart w:id="101" w:name="_Toc47418249"/>
      <w:bookmarkStart w:id="102" w:name="_Toc47418932"/>
      <w:bookmarkStart w:id="103" w:name="_Toc47262063"/>
      <w:bookmarkStart w:id="104" w:name="_Toc195327475"/>
      <w:bookmarkStart w:id="105" w:name="_Toc222590253"/>
      <w:bookmarkStart w:id="106" w:name="_Toc48791229"/>
      <w:bookmarkStart w:id="107" w:name="_Toc47418725"/>
      <w:bookmarkStart w:id="108" w:name="_Toc49019230"/>
      <w:bookmarkStart w:id="109" w:name="_Toc48995845"/>
      <w:bookmarkStart w:id="110" w:name="_Toc47261879"/>
      <w:bookmarkStart w:id="111" w:name="_Toc47261684"/>
      <w:bookmarkStart w:id="112" w:name="_Toc47418251"/>
      <w:bookmarkStart w:id="113" w:name="_Toc195327477"/>
      <w:bookmarkStart w:id="114" w:name="_Toc48995847"/>
      <w:bookmarkStart w:id="115" w:name="_Toc48791231"/>
      <w:bookmarkStart w:id="116" w:name="_Toc47261881"/>
      <w:bookmarkStart w:id="117" w:name="_Toc47262065"/>
      <w:bookmarkStart w:id="118" w:name="_Toc47418934"/>
      <w:bookmarkStart w:id="119" w:name="_Toc49019232"/>
      <w:bookmarkStart w:id="120" w:name="_Toc47418727"/>
      <w:bookmarkStart w:id="121" w:name="_Toc47261686"/>
      <w:r>
        <w:rPr>
          <w:rFonts w:ascii="宋体" w:hAnsi="宋体"/>
          <w:color w:val="auto"/>
          <w:sz w:val="30"/>
          <w:szCs w:val="30"/>
        </w:rPr>
        <w:t>2</w:t>
      </w:r>
      <w:r>
        <w:rPr>
          <w:rFonts w:hint="eastAsia" w:ascii="宋体" w:hAnsi="宋体"/>
          <w:color w:val="auto"/>
          <w:sz w:val="30"/>
          <w:szCs w:val="30"/>
        </w:rPr>
        <w:t>、</w:t>
      </w:r>
      <w:bookmarkEnd w:id="101"/>
      <w:bookmarkEnd w:id="102"/>
      <w:bookmarkEnd w:id="103"/>
      <w:bookmarkEnd w:id="104"/>
      <w:bookmarkEnd w:id="105"/>
      <w:bookmarkEnd w:id="106"/>
      <w:bookmarkEnd w:id="107"/>
      <w:bookmarkEnd w:id="108"/>
      <w:bookmarkEnd w:id="109"/>
      <w:bookmarkEnd w:id="110"/>
      <w:bookmarkEnd w:id="111"/>
      <w:r>
        <w:rPr>
          <w:rFonts w:hint="eastAsia" w:ascii="宋体" w:hAnsi="宋体"/>
          <w:color w:val="auto"/>
          <w:sz w:val="30"/>
          <w:szCs w:val="30"/>
        </w:rPr>
        <w:t>投标一览表格式</w:t>
      </w:r>
    </w:p>
    <w:p>
      <w:pPr>
        <w:spacing w:line="360" w:lineRule="auto"/>
        <w:jc w:val="center"/>
        <w:rPr>
          <w:rFonts w:ascii="宋体"/>
          <w:b/>
          <w:bCs/>
          <w:color w:val="auto"/>
          <w:sz w:val="24"/>
          <w:szCs w:val="24"/>
        </w:rPr>
      </w:pPr>
      <w:r>
        <w:rPr>
          <w:rFonts w:hint="eastAsia" w:ascii="宋体" w:hAnsi="宋体"/>
          <w:b/>
          <w:bCs/>
          <w:color w:val="auto"/>
          <w:sz w:val="24"/>
          <w:szCs w:val="24"/>
        </w:rPr>
        <w:t>投标一览表</w:t>
      </w:r>
    </w:p>
    <w:p>
      <w:pPr>
        <w:rPr>
          <w:color w:val="auto"/>
        </w:rPr>
      </w:pPr>
    </w:p>
    <w:p>
      <w:pPr>
        <w:pStyle w:val="21"/>
        <w:spacing w:afterLines="50"/>
        <w:rPr>
          <w:rFonts w:hAnsi="宋体" w:cs="宋体"/>
          <w:b/>
          <w:color w:val="auto"/>
          <w:sz w:val="24"/>
          <w:u w:val="single"/>
        </w:rPr>
      </w:pPr>
      <w:r>
        <w:rPr>
          <w:rFonts w:hAnsi="宋体" w:cs="宋体"/>
          <w:b/>
          <w:color w:val="auto"/>
          <w:sz w:val="24"/>
        </w:rPr>
        <w:t xml:space="preserve">  </w:t>
      </w:r>
      <w:r>
        <w:rPr>
          <w:rFonts w:hint="eastAsia" w:hAnsi="宋体" w:cs="宋体"/>
          <w:b/>
          <w:color w:val="auto"/>
          <w:sz w:val="24"/>
        </w:rPr>
        <w:t>项目名称：</w:t>
      </w:r>
      <w:r>
        <w:rPr>
          <w:rFonts w:hAnsi="宋体" w:cs="宋体"/>
          <w:b/>
          <w:color w:val="auto"/>
          <w:sz w:val="24"/>
          <w:u w:val="single"/>
        </w:rPr>
        <w:t xml:space="preserve">                 </w:t>
      </w:r>
      <w:r>
        <w:rPr>
          <w:rFonts w:hAnsi="宋体" w:cs="宋体"/>
          <w:b/>
          <w:color w:val="auto"/>
          <w:sz w:val="24"/>
        </w:rPr>
        <w:t xml:space="preserve">                 </w:t>
      </w:r>
      <w:r>
        <w:rPr>
          <w:rFonts w:hint="eastAsia" w:hAnsi="宋体" w:cs="宋体"/>
          <w:b/>
          <w:color w:val="auto"/>
          <w:sz w:val="24"/>
        </w:rPr>
        <w:t>招标编号</w:t>
      </w:r>
      <w:r>
        <w:rPr>
          <w:rFonts w:hint="eastAsia" w:hAnsi="宋体"/>
          <w:color w:val="auto"/>
          <w:sz w:val="24"/>
          <w:szCs w:val="24"/>
        </w:rPr>
        <w:t>：</w:t>
      </w:r>
      <w:r>
        <w:rPr>
          <w:rFonts w:hAnsi="宋体"/>
          <w:color w:val="auto"/>
          <w:sz w:val="24"/>
          <w:szCs w:val="24"/>
          <w:u w:val="single"/>
        </w:rPr>
        <w:t xml:space="preserve"> </w:t>
      </w:r>
      <w:r>
        <w:rPr>
          <w:rFonts w:hAnsi="宋体" w:cs="宋体"/>
          <w:b/>
          <w:color w:val="auto"/>
          <w:sz w:val="24"/>
          <w:u w:val="single"/>
        </w:rPr>
        <w:t xml:space="preserve">                </w:t>
      </w:r>
    </w:p>
    <w:p>
      <w:pPr>
        <w:spacing w:line="360" w:lineRule="auto"/>
        <w:ind w:firstLine="5775" w:firstLineChars="2750"/>
        <w:rPr>
          <w:rFonts w:ascii="宋体"/>
          <w:color w:val="auto"/>
          <w:szCs w:val="21"/>
          <w:u w:val="single"/>
        </w:rPr>
      </w:pPr>
      <w:r>
        <w:rPr>
          <w:rFonts w:hAnsi="宋体"/>
          <w:color w:val="auto"/>
          <w:szCs w:val="21"/>
        </w:rPr>
        <w:t xml:space="preserve">         </w:t>
      </w:r>
      <w:r>
        <w:rPr>
          <w:rFonts w:hint="eastAsia" w:hAnsi="宋体"/>
          <w:color w:val="auto"/>
          <w:szCs w:val="21"/>
        </w:rPr>
        <w:t>货币单位：元（人民币）</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14"/>
        <w:gridCol w:w="1871"/>
        <w:gridCol w:w="1270"/>
        <w:gridCol w:w="1350"/>
        <w:gridCol w:w="1250"/>
        <w:gridCol w:w="21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77" w:hRule="atLeast"/>
          <w:jc w:val="center"/>
        </w:trPr>
        <w:tc>
          <w:tcPr>
            <w:tcW w:w="814" w:type="dxa"/>
            <w:tcBorders>
              <w:top w:val="single" w:color="auto" w:sz="12" w:space="0"/>
            </w:tcBorders>
            <w:vAlign w:val="center"/>
          </w:tcPr>
          <w:p>
            <w:pPr>
              <w:jc w:val="center"/>
              <w:rPr>
                <w:rFonts w:ascii="宋体" w:cs="宋体"/>
                <w:b/>
                <w:color w:val="auto"/>
                <w:szCs w:val="21"/>
              </w:rPr>
            </w:pPr>
            <w:r>
              <w:rPr>
                <w:rFonts w:hint="eastAsia" w:ascii="宋体" w:hAnsi="宋体" w:cs="宋体"/>
                <w:b/>
                <w:color w:val="auto"/>
                <w:szCs w:val="21"/>
              </w:rPr>
              <w:t>序号</w:t>
            </w:r>
          </w:p>
        </w:tc>
        <w:tc>
          <w:tcPr>
            <w:tcW w:w="1871" w:type="dxa"/>
            <w:tcBorders>
              <w:top w:val="single" w:color="auto" w:sz="12" w:space="0"/>
            </w:tcBorders>
            <w:vAlign w:val="center"/>
          </w:tcPr>
          <w:p>
            <w:pPr>
              <w:ind w:firstLine="92"/>
              <w:jc w:val="center"/>
              <w:rPr>
                <w:rFonts w:ascii="宋体" w:cs="宋体"/>
                <w:b/>
                <w:color w:val="auto"/>
                <w:szCs w:val="21"/>
              </w:rPr>
            </w:pPr>
            <w:r>
              <w:rPr>
                <w:rFonts w:hint="eastAsia" w:ascii="宋体" w:hAnsi="宋体" w:cs="宋体"/>
                <w:b/>
                <w:color w:val="auto"/>
                <w:szCs w:val="21"/>
              </w:rPr>
              <w:t>项</w:t>
            </w:r>
            <w:r>
              <w:rPr>
                <w:rFonts w:ascii="宋体" w:hAnsi="宋体" w:cs="宋体"/>
                <w:b/>
                <w:color w:val="auto"/>
                <w:szCs w:val="21"/>
              </w:rPr>
              <w:t xml:space="preserve">  </w:t>
            </w:r>
            <w:r>
              <w:rPr>
                <w:rFonts w:hint="eastAsia" w:ascii="宋体" w:hAnsi="宋体" w:cs="宋体"/>
                <w:b/>
                <w:color w:val="auto"/>
                <w:szCs w:val="21"/>
              </w:rPr>
              <w:t>目</w:t>
            </w:r>
          </w:p>
        </w:tc>
        <w:tc>
          <w:tcPr>
            <w:tcW w:w="1270" w:type="dxa"/>
            <w:tcBorders>
              <w:top w:val="single" w:color="auto" w:sz="12" w:space="0"/>
            </w:tcBorders>
            <w:vAlign w:val="center"/>
          </w:tcPr>
          <w:p>
            <w:pPr>
              <w:jc w:val="center"/>
              <w:rPr>
                <w:rFonts w:ascii="宋体" w:cs="宋体"/>
                <w:b/>
                <w:color w:val="auto"/>
                <w:szCs w:val="21"/>
              </w:rPr>
            </w:pPr>
            <w:r>
              <w:rPr>
                <w:rFonts w:hint="eastAsia" w:ascii="宋体" w:hAnsi="宋体" w:cs="宋体"/>
                <w:b/>
                <w:color w:val="auto"/>
                <w:szCs w:val="21"/>
              </w:rPr>
              <w:t>数</w:t>
            </w:r>
            <w:r>
              <w:rPr>
                <w:rFonts w:ascii="宋体" w:hAnsi="宋体" w:cs="宋体"/>
                <w:b/>
                <w:color w:val="auto"/>
                <w:szCs w:val="21"/>
              </w:rPr>
              <w:t xml:space="preserve">  </w:t>
            </w:r>
            <w:r>
              <w:rPr>
                <w:rFonts w:hint="eastAsia" w:ascii="宋体" w:hAnsi="宋体" w:cs="宋体"/>
                <w:b/>
                <w:color w:val="auto"/>
                <w:szCs w:val="21"/>
              </w:rPr>
              <w:t>量</w:t>
            </w:r>
          </w:p>
        </w:tc>
        <w:tc>
          <w:tcPr>
            <w:tcW w:w="1350" w:type="dxa"/>
            <w:tcBorders>
              <w:top w:val="single" w:color="auto" w:sz="12" w:space="0"/>
            </w:tcBorders>
            <w:vAlign w:val="center"/>
          </w:tcPr>
          <w:p>
            <w:pPr>
              <w:jc w:val="center"/>
              <w:rPr>
                <w:rFonts w:ascii="宋体" w:cs="宋体"/>
                <w:b/>
                <w:color w:val="auto"/>
                <w:szCs w:val="21"/>
              </w:rPr>
            </w:pPr>
            <w:r>
              <w:rPr>
                <w:rFonts w:hint="eastAsia" w:ascii="宋体" w:hAnsi="宋体" w:cs="宋体"/>
                <w:b/>
                <w:color w:val="auto"/>
                <w:szCs w:val="21"/>
              </w:rPr>
              <w:t>单</w:t>
            </w:r>
            <w:r>
              <w:rPr>
                <w:rFonts w:ascii="宋体" w:hAnsi="宋体" w:cs="宋体"/>
                <w:b/>
                <w:color w:val="auto"/>
                <w:szCs w:val="21"/>
              </w:rPr>
              <w:t xml:space="preserve">  </w:t>
            </w:r>
            <w:r>
              <w:rPr>
                <w:rFonts w:hint="eastAsia" w:ascii="宋体" w:hAnsi="宋体" w:cs="宋体"/>
                <w:b/>
                <w:color w:val="auto"/>
                <w:szCs w:val="21"/>
              </w:rPr>
              <w:t>位</w:t>
            </w:r>
          </w:p>
        </w:tc>
        <w:tc>
          <w:tcPr>
            <w:tcW w:w="1250" w:type="dxa"/>
            <w:tcBorders>
              <w:top w:val="single" w:color="auto" w:sz="12" w:space="0"/>
            </w:tcBorders>
            <w:vAlign w:val="center"/>
          </w:tcPr>
          <w:p>
            <w:pPr>
              <w:jc w:val="center"/>
              <w:rPr>
                <w:rFonts w:ascii="宋体" w:cs="宋体"/>
                <w:b/>
                <w:color w:val="auto"/>
                <w:szCs w:val="21"/>
              </w:rPr>
            </w:pPr>
            <w:r>
              <w:rPr>
                <w:rFonts w:hint="eastAsia" w:ascii="宋体" w:hAnsi="宋体" w:cs="宋体"/>
                <w:b/>
                <w:color w:val="auto"/>
                <w:szCs w:val="21"/>
              </w:rPr>
              <w:t>合计价</w:t>
            </w:r>
          </w:p>
        </w:tc>
        <w:tc>
          <w:tcPr>
            <w:tcW w:w="2174" w:type="dxa"/>
            <w:tcBorders>
              <w:top w:val="single" w:color="auto" w:sz="12" w:space="0"/>
            </w:tcBorders>
            <w:vAlign w:val="center"/>
          </w:tcPr>
          <w:p>
            <w:pPr>
              <w:pStyle w:val="101"/>
              <w:widowControl w:val="0"/>
              <w:spacing w:before="0" w:beforeAutospacing="0" w:after="0" w:afterAutospacing="0"/>
              <w:rPr>
                <w:rFonts w:ascii="宋体" w:cs="宋体"/>
                <w:b/>
                <w:color w:val="auto"/>
                <w:kern w:val="2"/>
                <w:sz w:val="21"/>
                <w:szCs w:val="21"/>
              </w:rPr>
            </w:pPr>
            <w:r>
              <w:rPr>
                <w:rFonts w:hint="eastAsia" w:ascii="宋体" w:hAnsi="宋体" w:cs="宋体"/>
                <w:b/>
                <w:color w:val="auto"/>
                <w:kern w:val="2"/>
                <w:sz w:val="21"/>
                <w:szCs w:val="21"/>
              </w:rPr>
              <w:t>备</w:t>
            </w:r>
            <w:r>
              <w:rPr>
                <w:rFonts w:ascii="宋体" w:hAnsi="宋体" w:cs="宋体"/>
                <w:b/>
                <w:color w:val="auto"/>
                <w:kern w:val="2"/>
                <w:sz w:val="21"/>
                <w:szCs w:val="21"/>
              </w:rPr>
              <w:t xml:space="preserve">  </w:t>
            </w:r>
            <w:r>
              <w:rPr>
                <w:rFonts w:hint="eastAsia" w:ascii="宋体" w:hAnsi="宋体" w:cs="宋体"/>
                <w:b/>
                <w:color w:val="auto"/>
                <w:kern w:val="2"/>
                <w:sz w:val="21"/>
                <w:szCs w:val="21"/>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94" w:hRule="atLeast"/>
          <w:jc w:val="center"/>
        </w:trPr>
        <w:tc>
          <w:tcPr>
            <w:tcW w:w="814" w:type="dxa"/>
            <w:vAlign w:val="center"/>
          </w:tcPr>
          <w:p>
            <w:pPr>
              <w:jc w:val="center"/>
              <w:rPr>
                <w:rFonts w:ascii="宋体" w:cs="宋体"/>
                <w:bCs/>
                <w:color w:val="auto"/>
                <w:szCs w:val="21"/>
              </w:rPr>
            </w:pPr>
            <w:r>
              <w:rPr>
                <w:rFonts w:ascii="宋体" w:hAnsi="宋体" w:cs="宋体"/>
                <w:bCs/>
                <w:color w:val="auto"/>
                <w:szCs w:val="21"/>
              </w:rPr>
              <w:t>1</w:t>
            </w:r>
          </w:p>
        </w:tc>
        <w:tc>
          <w:tcPr>
            <w:tcW w:w="1871" w:type="dxa"/>
            <w:vAlign w:val="center"/>
          </w:tcPr>
          <w:p>
            <w:pPr>
              <w:rPr>
                <w:rFonts w:ascii="宋体" w:cs="宋体"/>
                <w:bCs/>
                <w:color w:val="auto"/>
                <w:szCs w:val="21"/>
              </w:rPr>
            </w:pPr>
          </w:p>
        </w:tc>
        <w:tc>
          <w:tcPr>
            <w:tcW w:w="1270" w:type="dxa"/>
            <w:vAlign w:val="center"/>
          </w:tcPr>
          <w:p>
            <w:pPr>
              <w:rPr>
                <w:rFonts w:ascii="宋体" w:cs="宋体"/>
                <w:bCs/>
                <w:color w:val="auto"/>
                <w:szCs w:val="21"/>
              </w:rPr>
            </w:pPr>
          </w:p>
        </w:tc>
        <w:tc>
          <w:tcPr>
            <w:tcW w:w="1350" w:type="dxa"/>
            <w:vAlign w:val="center"/>
          </w:tcPr>
          <w:p>
            <w:pPr>
              <w:rPr>
                <w:rFonts w:ascii="宋体" w:cs="宋体"/>
                <w:bCs/>
                <w:color w:val="auto"/>
                <w:szCs w:val="21"/>
              </w:rPr>
            </w:pPr>
          </w:p>
        </w:tc>
        <w:tc>
          <w:tcPr>
            <w:tcW w:w="1250" w:type="dxa"/>
            <w:vAlign w:val="center"/>
          </w:tcPr>
          <w:p>
            <w:pPr>
              <w:rPr>
                <w:rFonts w:ascii="宋体" w:cs="宋体"/>
                <w:bCs/>
                <w:color w:val="auto"/>
                <w:szCs w:val="21"/>
              </w:rPr>
            </w:pPr>
          </w:p>
        </w:tc>
        <w:tc>
          <w:tcPr>
            <w:tcW w:w="2174" w:type="dxa"/>
            <w:vAlign w:val="center"/>
          </w:tcPr>
          <w:p>
            <w:pPr>
              <w:rPr>
                <w:rFonts w:asci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77" w:hRule="atLeast"/>
          <w:jc w:val="center"/>
        </w:trPr>
        <w:tc>
          <w:tcPr>
            <w:tcW w:w="814" w:type="dxa"/>
            <w:vAlign w:val="center"/>
          </w:tcPr>
          <w:p>
            <w:pPr>
              <w:jc w:val="center"/>
              <w:rPr>
                <w:rFonts w:ascii="宋体" w:cs="宋体"/>
                <w:bCs/>
                <w:color w:val="auto"/>
                <w:szCs w:val="21"/>
              </w:rPr>
            </w:pPr>
            <w:r>
              <w:rPr>
                <w:rFonts w:ascii="宋体" w:hAnsi="宋体" w:cs="宋体"/>
                <w:bCs/>
                <w:color w:val="auto"/>
                <w:szCs w:val="21"/>
              </w:rPr>
              <w:t>2</w:t>
            </w:r>
          </w:p>
        </w:tc>
        <w:tc>
          <w:tcPr>
            <w:tcW w:w="1871" w:type="dxa"/>
            <w:vAlign w:val="center"/>
          </w:tcPr>
          <w:p>
            <w:pPr>
              <w:rPr>
                <w:rFonts w:ascii="宋体" w:cs="宋体"/>
                <w:bCs/>
                <w:color w:val="auto"/>
                <w:szCs w:val="21"/>
              </w:rPr>
            </w:pPr>
          </w:p>
        </w:tc>
        <w:tc>
          <w:tcPr>
            <w:tcW w:w="1270" w:type="dxa"/>
            <w:vAlign w:val="center"/>
          </w:tcPr>
          <w:p>
            <w:pPr>
              <w:rPr>
                <w:rFonts w:ascii="宋体" w:cs="宋体"/>
                <w:bCs/>
                <w:color w:val="auto"/>
                <w:szCs w:val="21"/>
              </w:rPr>
            </w:pPr>
          </w:p>
        </w:tc>
        <w:tc>
          <w:tcPr>
            <w:tcW w:w="1350" w:type="dxa"/>
            <w:vAlign w:val="center"/>
          </w:tcPr>
          <w:p>
            <w:pPr>
              <w:rPr>
                <w:rFonts w:ascii="宋体" w:cs="宋体"/>
                <w:bCs/>
                <w:color w:val="auto"/>
                <w:szCs w:val="21"/>
              </w:rPr>
            </w:pPr>
          </w:p>
        </w:tc>
        <w:tc>
          <w:tcPr>
            <w:tcW w:w="1250" w:type="dxa"/>
            <w:vAlign w:val="center"/>
          </w:tcPr>
          <w:p>
            <w:pPr>
              <w:rPr>
                <w:rFonts w:ascii="宋体" w:cs="宋体"/>
                <w:bCs/>
                <w:color w:val="auto"/>
                <w:szCs w:val="21"/>
              </w:rPr>
            </w:pPr>
          </w:p>
        </w:tc>
        <w:tc>
          <w:tcPr>
            <w:tcW w:w="2174" w:type="dxa"/>
            <w:vAlign w:val="center"/>
          </w:tcPr>
          <w:p>
            <w:pPr>
              <w:rPr>
                <w:rFonts w:asci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77" w:hRule="atLeast"/>
          <w:jc w:val="center"/>
        </w:trPr>
        <w:tc>
          <w:tcPr>
            <w:tcW w:w="814" w:type="dxa"/>
            <w:vAlign w:val="center"/>
          </w:tcPr>
          <w:p>
            <w:pPr>
              <w:jc w:val="center"/>
              <w:rPr>
                <w:rFonts w:ascii="宋体" w:cs="宋体"/>
                <w:bCs/>
                <w:color w:val="auto"/>
                <w:szCs w:val="21"/>
              </w:rPr>
            </w:pPr>
            <w:r>
              <w:rPr>
                <w:rFonts w:ascii="宋体" w:hAnsi="宋体" w:cs="宋体"/>
                <w:bCs/>
                <w:color w:val="auto"/>
                <w:szCs w:val="21"/>
              </w:rPr>
              <w:t>3</w:t>
            </w:r>
          </w:p>
        </w:tc>
        <w:tc>
          <w:tcPr>
            <w:tcW w:w="1871" w:type="dxa"/>
            <w:vAlign w:val="center"/>
          </w:tcPr>
          <w:p>
            <w:pPr>
              <w:jc w:val="left"/>
              <w:rPr>
                <w:rFonts w:ascii="宋体" w:cs="宋体"/>
                <w:bCs/>
                <w:color w:val="auto"/>
                <w:szCs w:val="21"/>
              </w:rPr>
            </w:pPr>
          </w:p>
        </w:tc>
        <w:tc>
          <w:tcPr>
            <w:tcW w:w="1270" w:type="dxa"/>
            <w:vAlign w:val="center"/>
          </w:tcPr>
          <w:p>
            <w:pPr>
              <w:rPr>
                <w:rFonts w:ascii="宋体" w:cs="宋体"/>
                <w:bCs/>
                <w:color w:val="auto"/>
                <w:szCs w:val="21"/>
              </w:rPr>
            </w:pPr>
          </w:p>
        </w:tc>
        <w:tc>
          <w:tcPr>
            <w:tcW w:w="1350" w:type="dxa"/>
            <w:vAlign w:val="center"/>
          </w:tcPr>
          <w:p>
            <w:pPr>
              <w:rPr>
                <w:rFonts w:ascii="宋体" w:cs="宋体"/>
                <w:bCs/>
                <w:color w:val="auto"/>
                <w:szCs w:val="21"/>
              </w:rPr>
            </w:pPr>
          </w:p>
        </w:tc>
        <w:tc>
          <w:tcPr>
            <w:tcW w:w="1250" w:type="dxa"/>
            <w:vAlign w:val="center"/>
          </w:tcPr>
          <w:p>
            <w:pPr>
              <w:rPr>
                <w:rFonts w:ascii="宋体" w:cs="宋体"/>
                <w:bCs/>
                <w:color w:val="auto"/>
                <w:szCs w:val="21"/>
              </w:rPr>
            </w:pPr>
          </w:p>
        </w:tc>
        <w:tc>
          <w:tcPr>
            <w:tcW w:w="2174" w:type="dxa"/>
            <w:vAlign w:val="center"/>
          </w:tcPr>
          <w:p>
            <w:pPr>
              <w:rPr>
                <w:rFonts w:asci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77" w:hRule="atLeast"/>
          <w:jc w:val="center"/>
        </w:trPr>
        <w:tc>
          <w:tcPr>
            <w:tcW w:w="814" w:type="dxa"/>
            <w:vAlign w:val="center"/>
          </w:tcPr>
          <w:p>
            <w:pPr>
              <w:jc w:val="center"/>
              <w:rPr>
                <w:rFonts w:ascii="宋体" w:cs="宋体"/>
                <w:bCs/>
                <w:color w:val="auto"/>
                <w:szCs w:val="21"/>
              </w:rPr>
            </w:pPr>
            <w:r>
              <w:rPr>
                <w:rFonts w:ascii="宋体" w:hAnsi="宋体" w:cs="宋体"/>
                <w:bCs/>
                <w:color w:val="auto"/>
                <w:szCs w:val="21"/>
              </w:rPr>
              <w:t>4</w:t>
            </w:r>
          </w:p>
        </w:tc>
        <w:tc>
          <w:tcPr>
            <w:tcW w:w="1871" w:type="dxa"/>
            <w:vAlign w:val="center"/>
          </w:tcPr>
          <w:p>
            <w:pPr>
              <w:rPr>
                <w:rFonts w:ascii="宋体" w:cs="宋体"/>
                <w:bCs/>
                <w:color w:val="auto"/>
                <w:szCs w:val="21"/>
              </w:rPr>
            </w:pPr>
          </w:p>
        </w:tc>
        <w:tc>
          <w:tcPr>
            <w:tcW w:w="1270" w:type="dxa"/>
            <w:vAlign w:val="center"/>
          </w:tcPr>
          <w:p>
            <w:pPr>
              <w:rPr>
                <w:rFonts w:ascii="宋体" w:cs="宋体"/>
                <w:bCs/>
                <w:color w:val="auto"/>
                <w:szCs w:val="21"/>
              </w:rPr>
            </w:pPr>
          </w:p>
        </w:tc>
        <w:tc>
          <w:tcPr>
            <w:tcW w:w="1350" w:type="dxa"/>
            <w:vAlign w:val="center"/>
          </w:tcPr>
          <w:p>
            <w:pPr>
              <w:rPr>
                <w:rFonts w:ascii="宋体" w:cs="宋体"/>
                <w:bCs/>
                <w:color w:val="auto"/>
                <w:szCs w:val="21"/>
              </w:rPr>
            </w:pPr>
          </w:p>
        </w:tc>
        <w:tc>
          <w:tcPr>
            <w:tcW w:w="1250" w:type="dxa"/>
            <w:vAlign w:val="center"/>
          </w:tcPr>
          <w:p>
            <w:pPr>
              <w:rPr>
                <w:rFonts w:ascii="宋体" w:cs="宋体"/>
                <w:bCs/>
                <w:color w:val="auto"/>
                <w:szCs w:val="21"/>
              </w:rPr>
            </w:pPr>
          </w:p>
        </w:tc>
        <w:tc>
          <w:tcPr>
            <w:tcW w:w="2174" w:type="dxa"/>
            <w:vAlign w:val="center"/>
          </w:tcPr>
          <w:p>
            <w:pPr>
              <w:rPr>
                <w:rFonts w:asci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77" w:hRule="atLeast"/>
          <w:jc w:val="center"/>
        </w:trPr>
        <w:tc>
          <w:tcPr>
            <w:tcW w:w="814" w:type="dxa"/>
            <w:vAlign w:val="center"/>
          </w:tcPr>
          <w:p>
            <w:pPr>
              <w:jc w:val="center"/>
              <w:rPr>
                <w:rFonts w:ascii="宋体" w:cs="宋体"/>
                <w:bCs/>
                <w:color w:val="auto"/>
                <w:szCs w:val="21"/>
              </w:rPr>
            </w:pPr>
            <w:r>
              <w:rPr>
                <w:rFonts w:ascii="宋体" w:hAnsi="宋体" w:cs="宋体"/>
                <w:bCs/>
                <w:color w:val="auto"/>
                <w:szCs w:val="21"/>
              </w:rPr>
              <w:t>5</w:t>
            </w:r>
          </w:p>
        </w:tc>
        <w:tc>
          <w:tcPr>
            <w:tcW w:w="1871" w:type="dxa"/>
            <w:vAlign w:val="center"/>
          </w:tcPr>
          <w:p>
            <w:pPr>
              <w:rPr>
                <w:rFonts w:ascii="宋体" w:cs="宋体"/>
                <w:bCs/>
                <w:color w:val="auto"/>
                <w:szCs w:val="21"/>
              </w:rPr>
            </w:pPr>
          </w:p>
        </w:tc>
        <w:tc>
          <w:tcPr>
            <w:tcW w:w="1270" w:type="dxa"/>
            <w:vAlign w:val="center"/>
          </w:tcPr>
          <w:p>
            <w:pPr>
              <w:rPr>
                <w:rFonts w:ascii="宋体" w:cs="宋体"/>
                <w:bCs/>
                <w:color w:val="auto"/>
                <w:szCs w:val="21"/>
              </w:rPr>
            </w:pPr>
          </w:p>
        </w:tc>
        <w:tc>
          <w:tcPr>
            <w:tcW w:w="1350" w:type="dxa"/>
            <w:vAlign w:val="center"/>
          </w:tcPr>
          <w:p>
            <w:pPr>
              <w:rPr>
                <w:rFonts w:ascii="宋体" w:cs="宋体"/>
                <w:bCs/>
                <w:color w:val="auto"/>
                <w:szCs w:val="21"/>
              </w:rPr>
            </w:pPr>
          </w:p>
        </w:tc>
        <w:tc>
          <w:tcPr>
            <w:tcW w:w="1250" w:type="dxa"/>
            <w:vAlign w:val="center"/>
          </w:tcPr>
          <w:p>
            <w:pPr>
              <w:rPr>
                <w:rFonts w:ascii="宋体" w:cs="宋体"/>
                <w:bCs/>
                <w:color w:val="auto"/>
                <w:szCs w:val="21"/>
              </w:rPr>
            </w:pPr>
          </w:p>
        </w:tc>
        <w:tc>
          <w:tcPr>
            <w:tcW w:w="2174" w:type="dxa"/>
            <w:vAlign w:val="center"/>
          </w:tcPr>
          <w:p>
            <w:pPr>
              <w:rPr>
                <w:rFonts w:asci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7" w:hRule="atLeast"/>
          <w:jc w:val="center"/>
        </w:trPr>
        <w:tc>
          <w:tcPr>
            <w:tcW w:w="2685" w:type="dxa"/>
            <w:gridSpan w:val="2"/>
            <w:vMerge w:val="restart"/>
            <w:vAlign w:val="center"/>
          </w:tcPr>
          <w:p>
            <w:pPr>
              <w:ind w:firstLine="92"/>
              <w:jc w:val="center"/>
              <w:rPr>
                <w:rFonts w:ascii="宋体" w:cs="宋体"/>
                <w:color w:val="auto"/>
                <w:szCs w:val="21"/>
              </w:rPr>
            </w:pPr>
            <w:r>
              <w:rPr>
                <w:rFonts w:hint="eastAsia" w:ascii="宋体" w:hAnsi="宋体" w:cs="宋体"/>
                <w:color w:val="auto"/>
                <w:szCs w:val="21"/>
              </w:rPr>
              <w:t>投标总价</w:t>
            </w:r>
          </w:p>
        </w:tc>
        <w:tc>
          <w:tcPr>
            <w:tcW w:w="6044" w:type="dxa"/>
            <w:gridSpan w:val="4"/>
            <w:vAlign w:val="center"/>
          </w:tcPr>
          <w:p>
            <w:pPr>
              <w:ind w:firstLine="92"/>
              <w:jc w:val="left"/>
              <w:rPr>
                <w:rFonts w:ascii="宋体" w:cs="宋体"/>
                <w:color w:val="auto"/>
                <w:szCs w:val="21"/>
              </w:rPr>
            </w:pPr>
            <w:r>
              <w:rPr>
                <w:rFonts w:hint="eastAsia" w:ascii="宋体" w:hAnsi="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2685" w:type="dxa"/>
            <w:gridSpan w:val="2"/>
            <w:vMerge w:val="continue"/>
            <w:vAlign w:val="center"/>
          </w:tcPr>
          <w:p>
            <w:pPr>
              <w:ind w:firstLine="92"/>
              <w:jc w:val="center"/>
              <w:rPr>
                <w:rFonts w:ascii="宋体" w:cs="宋体"/>
                <w:color w:val="auto"/>
                <w:szCs w:val="21"/>
              </w:rPr>
            </w:pPr>
          </w:p>
        </w:tc>
        <w:tc>
          <w:tcPr>
            <w:tcW w:w="6044" w:type="dxa"/>
            <w:gridSpan w:val="4"/>
            <w:vAlign w:val="center"/>
          </w:tcPr>
          <w:p>
            <w:pPr>
              <w:ind w:firstLine="92"/>
              <w:jc w:val="left"/>
              <w:rPr>
                <w:rFonts w:ascii="宋体" w:cs="宋体"/>
                <w:color w:val="auto"/>
                <w:szCs w:val="21"/>
              </w:rPr>
            </w:pPr>
            <w:r>
              <w:rPr>
                <w:rFonts w:hint="eastAsia" w:ascii="宋体" w:hAnsi="宋体" w:cs="宋体"/>
                <w:color w:val="auto"/>
                <w:szCs w:val="21"/>
              </w:rPr>
              <w:t>大写：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77" w:hRule="atLeast"/>
          <w:jc w:val="center"/>
        </w:trPr>
        <w:tc>
          <w:tcPr>
            <w:tcW w:w="2685" w:type="dxa"/>
            <w:gridSpan w:val="2"/>
            <w:vAlign w:val="center"/>
          </w:tcPr>
          <w:p>
            <w:pPr>
              <w:ind w:firstLine="92"/>
              <w:jc w:val="center"/>
              <w:rPr>
                <w:rFonts w:ascii="宋体" w:cs="宋体"/>
                <w:color w:val="auto"/>
                <w:szCs w:val="21"/>
              </w:rPr>
            </w:pPr>
            <w:r>
              <w:rPr>
                <w:rFonts w:hint="eastAsia" w:ascii="宋体" w:hAnsi="宋体" w:cs="宋体"/>
                <w:color w:val="auto"/>
                <w:szCs w:val="21"/>
              </w:rPr>
              <w:t>项目完成时间</w:t>
            </w:r>
          </w:p>
        </w:tc>
        <w:tc>
          <w:tcPr>
            <w:tcW w:w="6044" w:type="dxa"/>
            <w:gridSpan w:val="4"/>
            <w:vAlign w:val="center"/>
          </w:tcPr>
          <w:p>
            <w:pPr>
              <w:ind w:firstLine="92"/>
              <w:jc w:val="left"/>
              <w:rPr>
                <w:rFonts w:asci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77" w:hRule="atLeast"/>
          <w:jc w:val="center"/>
        </w:trPr>
        <w:tc>
          <w:tcPr>
            <w:tcW w:w="2685" w:type="dxa"/>
            <w:gridSpan w:val="2"/>
            <w:vAlign w:val="center"/>
          </w:tcPr>
          <w:p>
            <w:pPr>
              <w:ind w:firstLine="92"/>
              <w:jc w:val="center"/>
              <w:rPr>
                <w:rFonts w:ascii="宋体" w:cs="宋体"/>
                <w:color w:val="auto"/>
                <w:szCs w:val="21"/>
              </w:rPr>
            </w:pPr>
            <w:r>
              <w:rPr>
                <w:rFonts w:hint="eastAsia" w:ascii="宋体" w:hAnsi="宋体" w:cs="宋体"/>
                <w:color w:val="auto"/>
                <w:szCs w:val="21"/>
              </w:rPr>
              <w:t>服务期限</w:t>
            </w:r>
          </w:p>
        </w:tc>
        <w:tc>
          <w:tcPr>
            <w:tcW w:w="6044" w:type="dxa"/>
            <w:gridSpan w:val="4"/>
            <w:vAlign w:val="center"/>
          </w:tcPr>
          <w:p>
            <w:pPr>
              <w:ind w:firstLine="92"/>
              <w:jc w:val="left"/>
              <w:rPr>
                <w:rFonts w:asci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97" w:hRule="atLeast"/>
          <w:jc w:val="center"/>
        </w:trPr>
        <w:tc>
          <w:tcPr>
            <w:tcW w:w="2685" w:type="dxa"/>
            <w:gridSpan w:val="2"/>
            <w:vAlign w:val="center"/>
          </w:tcPr>
          <w:p>
            <w:pPr>
              <w:ind w:firstLine="92"/>
              <w:jc w:val="center"/>
              <w:rPr>
                <w:rFonts w:ascii="宋体" w:cs="宋体"/>
                <w:color w:val="auto"/>
                <w:szCs w:val="21"/>
              </w:rPr>
            </w:pPr>
            <w:r>
              <w:rPr>
                <w:rFonts w:hint="eastAsia" w:ascii="宋体" w:hAnsi="宋体" w:cs="宋体"/>
                <w:color w:val="auto"/>
                <w:szCs w:val="21"/>
              </w:rPr>
              <w:t>项目实施地点</w:t>
            </w:r>
          </w:p>
        </w:tc>
        <w:tc>
          <w:tcPr>
            <w:tcW w:w="6044" w:type="dxa"/>
            <w:gridSpan w:val="4"/>
            <w:vAlign w:val="center"/>
          </w:tcPr>
          <w:p>
            <w:pPr>
              <w:ind w:firstLine="92"/>
              <w:jc w:val="left"/>
              <w:rPr>
                <w:rFonts w:asci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2685" w:type="dxa"/>
            <w:gridSpan w:val="2"/>
            <w:vAlign w:val="center"/>
          </w:tcPr>
          <w:p>
            <w:pPr>
              <w:ind w:firstLine="92"/>
              <w:jc w:val="center"/>
              <w:rPr>
                <w:rFonts w:ascii="宋体" w:cs="宋体"/>
                <w:color w:val="auto"/>
                <w:szCs w:val="21"/>
              </w:rPr>
            </w:pPr>
            <w:r>
              <w:rPr>
                <w:rFonts w:hint="eastAsia" w:ascii="宋体" w:hAnsi="宋体" w:cs="宋体"/>
                <w:color w:val="auto"/>
                <w:szCs w:val="21"/>
              </w:rPr>
              <w:t>投标保证金</w:t>
            </w:r>
          </w:p>
        </w:tc>
        <w:tc>
          <w:tcPr>
            <w:tcW w:w="6044" w:type="dxa"/>
            <w:gridSpan w:val="4"/>
            <w:vAlign w:val="center"/>
          </w:tcPr>
          <w:p>
            <w:pPr>
              <w:ind w:firstLine="92"/>
              <w:jc w:val="left"/>
              <w:rPr>
                <w:rFonts w:asci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37" w:hRule="atLeast"/>
          <w:jc w:val="center"/>
        </w:trPr>
        <w:tc>
          <w:tcPr>
            <w:tcW w:w="2685" w:type="dxa"/>
            <w:gridSpan w:val="2"/>
            <w:tcBorders>
              <w:bottom w:val="single" w:color="auto" w:sz="12" w:space="0"/>
            </w:tcBorders>
            <w:vAlign w:val="center"/>
          </w:tcPr>
          <w:p>
            <w:pPr>
              <w:ind w:firstLine="92"/>
              <w:jc w:val="center"/>
              <w:rPr>
                <w:rFonts w:ascii="宋体" w:cs="宋体"/>
                <w:color w:val="auto"/>
                <w:szCs w:val="21"/>
              </w:rPr>
            </w:pPr>
            <w:r>
              <w:rPr>
                <w:rFonts w:hint="eastAsia" w:ascii="宋体" w:hAnsi="宋体" w:cs="宋体"/>
                <w:color w:val="auto"/>
                <w:szCs w:val="21"/>
              </w:rPr>
              <w:t>备</w:t>
            </w:r>
            <w:r>
              <w:rPr>
                <w:rFonts w:ascii="宋体" w:hAnsi="宋体" w:cs="宋体"/>
                <w:color w:val="auto"/>
                <w:szCs w:val="21"/>
              </w:rPr>
              <w:t xml:space="preserve">    </w:t>
            </w:r>
            <w:r>
              <w:rPr>
                <w:rFonts w:hint="eastAsia" w:ascii="宋体" w:hAnsi="宋体" w:cs="宋体"/>
                <w:color w:val="auto"/>
                <w:szCs w:val="21"/>
              </w:rPr>
              <w:t>注</w:t>
            </w:r>
          </w:p>
        </w:tc>
        <w:tc>
          <w:tcPr>
            <w:tcW w:w="6044" w:type="dxa"/>
            <w:gridSpan w:val="4"/>
            <w:tcBorders>
              <w:bottom w:val="single" w:color="auto" w:sz="12" w:space="0"/>
            </w:tcBorders>
            <w:vAlign w:val="center"/>
          </w:tcPr>
          <w:p>
            <w:pPr>
              <w:ind w:firstLine="92"/>
              <w:jc w:val="left"/>
              <w:rPr>
                <w:rFonts w:ascii="宋体" w:cs="宋体"/>
                <w:color w:val="auto"/>
                <w:szCs w:val="21"/>
              </w:rPr>
            </w:pPr>
          </w:p>
        </w:tc>
      </w:tr>
    </w:tbl>
    <w:p>
      <w:pPr>
        <w:spacing w:line="360" w:lineRule="auto"/>
        <w:jc w:val="center"/>
        <w:rPr>
          <w:rFonts w:ascii="宋体"/>
          <w:b/>
          <w:bCs/>
          <w:color w:val="auto"/>
          <w:sz w:val="24"/>
          <w:szCs w:val="24"/>
        </w:rPr>
      </w:pPr>
    </w:p>
    <w:p>
      <w:pPr>
        <w:adjustRightInd w:val="0"/>
        <w:snapToGrid w:val="0"/>
        <w:spacing w:line="480" w:lineRule="auto"/>
        <w:ind w:firstLine="240" w:firstLineChars="100"/>
        <w:rPr>
          <w:color w:val="auto"/>
          <w:sz w:val="24"/>
          <w:u w:val="single"/>
        </w:rPr>
      </w:pPr>
      <w:r>
        <w:rPr>
          <w:rFonts w:hint="eastAsia"/>
          <w:color w:val="auto"/>
          <w:sz w:val="24"/>
        </w:rPr>
        <w:t>投标人名称</w:t>
      </w:r>
      <w:r>
        <w:rPr>
          <w:color w:val="auto"/>
          <w:sz w:val="24"/>
        </w:rPr>
        <w:t>(</w:t>
      </w:r>
      <w:r>
        <w:rPr>
          <w:rFonts w:hint="eastAsia"/>
          <w:color w:val="auto"/>
          <w:sz w:val="24"/>
        </w:rPr>
        <w:t>盖章</w:t>
      </w:r>
      <w:r>
        <w:rPr>
          <w:color w:val="auto"/>
          <w:sz w:val="24"/>
        </w:rPr>
        <w:t>)</w:t>
      </w:r>
      <w:r>
        <w:rPr>
          <w:rFonts w:hint="eastAsia"/>
          <w:color w:val="auto"/>
          <w:sz w:val="24"/>
        </w:rPr>
        <w:t>：</w:t>
      </w:r>
      <w:r>
        <w:rPr>
          <w:rFonts w:ascii="宋体" w:hAnsi="宋体"/>
          <w:color w:val="auto"/>
          <w:sz w:val="24"/>
          <w:szCs w:val="24"/>
          <w:u w:val="single"/>
        </w:rPr>
        <w:t xml:space="preserve">                                      .</w:t>
      </w:r>
    </w:p>
    <w:p>
      <w:pPr>
        <w:adjustRightInd w:val="0"/>
        <w:snapToGrid w:val="0"/>
        <w:spacing w:line="480" w:lineRule="auto"/>
        <w:ind w:firstLine="240" w:firstLineChars="100"/>
        <w:rPr>
          <w:color w:val="auto"/>
          <w:sz w:val="24"/>
          <w:u w:val="single"/>
        </w:rPr>
      </w:pPr>
      <w:r>
        <w:rPr>
          <w:rFonts w:hint="eastAsia"/>
          <w:color w:val="auto"/>
          <w:sz w:val="24"/>
        </w:rPr>
        <w:t>法定代表人或其授权的代理人</w:t>
      </w:r>
      <w:r>
        <w:rPr>
          <w:color w:val="auto"/>
          <w:sz w:val="24"/>
        </w:rPr>
        <w:t>(</w:t>
      </w:r>
      <w:r>
        <w:rPr>
          <w:rFonts w:hint="eastAsia"/>
          <w:color w:val="auto"/>
          <w:sz w:val="24"/>
        </w:rPr>
        <w:t>签字</w:t>
      </w:r>
      <w:r>
        <w:rPr>
          <w:color w:val="auto"/>
          <w:sz w:val="24"/>
        </w:rPr>
        <w:t>)</w:t>
      </w:r>
      <w:r>
        <w:rPr>
          <w:rFonts w:hint="eastAsia"/>
          <w:color w:val="auto"/>
          <w:sz w:val="24"/>
        </w:rPr>
        <w:t>：</w:t>
      </w:r>
      <w:r>
        <w:rPr>
          <w:rFonts w:ascii="宋体" w:hAnsi="宋体"/>
          <w:color w:val="auto"/>
          <w:sz w:val="24"/>
          <w:szCs w:val="24"/>
          <w:u w:val="single"/>
        </w:rPr>
        <w:t xml:space="preserve">                      .</w:t>
      </w:r>
    </w:p>
    <w:p>
      <w:pPr>
        <w:adjustRightInd w:val="0"/>
        <w:snapToGrid w:val="0"/>
        <w:spacing w:line="480" w:lineRule="auto"/>
        <w:ind w:firstLine="240" w:firstLineChars="100"/>
        <w:rPr>
          <w:rFonts w:ascii="宋体"/>
          <w:color w:val="auto"/>
          <w:sz w:val="24"/>
          <w:szCs w:val="24"/>
        </w:rPr>
      </w:pPr>
      <w:r>
        <w:rPr>
          <w:rFonts w:hint="eastAsia"/>
          <w:color w:val="auto"/>
          <w:sz w:val="24"/>
        </w:rPr>
        <w:t>日期：</w:t>
      </w: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spacing w:line="360" w:lineRule="auto"/>
        <w:ind w:firstLine="241" w:firstLineChars="100"/>
        <w:rPr>
          <w:b/>
          <w:color w:val="auto"/>
          <w:sz w:val="24"/>
          <w:szCs w:val="24"/>
        </w:rPr>
      </w:pPr>
      <w:r>
        <w:rPr>
          <w:rFonts w:hint="eastAsia"/>
          <w:b/>
          <w:color w:val="auto"/>
          <w:sz w:val="24"/>
          <w:szCs w:val="24"/>
        </w:rPr>
        <w:t>注：</w:t>
      </w:r>
      <w:r>
        <w:rPr>
          <w:b/>
          <w:color w:val="auto"/>
          <w:sz w:val="24"/>
          <w:szCs w:val="24"/>
        </w:rPr>
        <w:t>1</w:t>
      </w:r>
      <w:r>
        <w:rPr>
          <w:rFonts w:hint="eastAsia"/>
          <w:b/>
          <w:color w:val="auto"/>
          <w:sz w:val="24"/>
          <w:szCs w:val="24"/>
        </w:rPr>
        <w:t>、此表应按“投标人须知”的规定密封标记再单独提交一份给招标代理公司。</w:t>
      </w:r>
      <w:bookmarkStart w:id="122" w:name="_Toc47261880"/>
      <w:bookmarkStart w:id="123" w:name="_Toc47418933"/>
      <w:bookmarkStart w:id="124" w:name="_Toc47418250"/>
      <w:bookmarkStart w:id="125" w:name="_Toc195327476"/>
      <w:bookmarkStart w:id="126" w:name="_Toc48995846"/>
      <w:bookmarkStart w:id="127" w:name="_Toc49019231"/>
      <w:bookmarkStart w:id="128" w:name="_Toc47261685"/>
      <w:bookmarkStart w:id="129" w:name="_Toc47418726"/>
      <w:bookmarkStart w:id="130" w:name="_Toc48791230"/>
      <w:bookmarkStart w:id="131" w:name="_Toc222590254"/>
      <w:bookmarkStart w:id="132" w:name="_Toc47262064"/>
    </w:p>
    <w:p>
      <w:pPr>
        <w:pStyle w:val="28"/>
        <w:rPr>
          <w:b/>
          <w:color w:val="auto"/>
          <w:sz w:val="24"/>
          <w:szCs w:val="24"/>
        </w:rPr>
      </w:pPr>
      <w:r>
        <w:rPr>
          <w:b/>
          <w:color w:val="auto"/>
          <w:sz w:val="24"/>
          <w:szCs w:val="24"/>
        </w:rPr>
        <w:t xml:space="preserve">      2</w:t>
      </w:r>
      <w:r>
        <w:rPr>
          <w:rFonts w:hint="eastAsia"/>
          <w:b/>
          <w:color w:val="auto"/>
          <w:sz w:val="24"/>
          <w:szCs w:val="24"/>
        </w:rPr>
        <w:t>、如有优惠折扣申明，请在此表中列明。</w:t>
      </w:r>
    </w:p>
    <w:p>
      <w:pPr>
        <w:pStyle w:val="28"/>
        <w:rPr>
          <w:color w:val="auto"/>
        </w:rPr>
      </w:pPr>
    </w:p>
    <w:p>
      <w:pPr>
        <w:rPr>
          <w:color w:val="auto"/>
        </w:rPr>
        <w:sectPr>
          <w:footerReference r:id="rId9" w:type="default"/>
          <w:pgSz w:w="11907" w:h="16840"/>
          <w:pgMar w:top="1361" w:right="1418" w:bottom="1361" w:left="1418" w:header="851" w:footer="992" w:gutter="0"/>
          <w:cols w:space="720" w:num="1"/>
          <w:docGrid w:linePitch="312" w:charSpace="0"/>
        </w:sectPr>
      </w:pPr>
      <w:r>
        <w:rPr>
          <w:color w:val="auto"/>
        </w:rPr>
        <w:t xml:space="preserve">      </w:t>
      </w:r>
      <w:r>
        <w:rPr>
          <w:b/>
          <w:color w:val="auto"/>
          <w:sz w:val="24"/>
          <w:szCs w:val="24"/>
        </w:rPr>
        <w:t xml:space="preserve"> 3</w:t>
      </w:r>
      <w:r>
        <w:rPr>
          <w:rFonts w:hint="eastAsia"/>
          <w:b/>
          <w:color w:val="auto"/>
          <w:sz w:val="24"/>
          <w:szCs w:val="24"/>
        </w:rPr>
        <w:t>、此部分格式可自拟。</w:t>
      </w:r>
    </w:p>
    <w:bookmarkEnd w:id="122"/>
    <w:bookmarkEnd w:id="123"/>
    <w:bookmarkEnd w:id="124"/>
    <w:bookmarkEnd w:id="125"/>
    <w:bookmarkEnd w:id="126"/>
    <w:bookmarkEnd w:id="127"/>
    <w:bookmarkEnd w:id="128"/>
    <w:bookmarkEnd w:id="129"/>
    <w:bookmarkEnd w:id="130"/>
    <w:bookmarkEnd w:id="131"/>
    <w:bookmarkEnd w:id="132"/>
    <w:p>
      <w:pPr>
        <w:pStyle w:val="6"/>
        <w:spacing w:line="360" w:lineRule="auto"/>
        <w:rPr>
          <w:rFonts w:ascii="宋体"/>
          <w:color w:val="auto"/>
          <w:sz w:val="30"/>
          <w:szCs w:val="30"/>
        </w:rPr>
      </w:pPr>
      <w:r>
        <w:rPr>
          <w:rFonts w:ascii="宋体" w:hAnsi="宋体"/>
          <w:color w:val="auto"/>
          <w:sz w:val="30"/>
          <w:szCs w:val="30"/>
        </w:rPr>
        <w:t>3</w:t>
      </w:r>
      <w:r>
        <w:rPr>
          <w:rFonts w:hint="eastAsia" w:ascii="宋体" w:hAnsi="宋体"/>
          <w:color w:val="auto"/>
          <w:sz w:val="30"/>
          <w:szCs w:val="30"/>
        </w:rPr>
        <w:t>、分项报价表格式</w:t>
      </w:r>
    </w:p>
    <w:p>
      <w:pPr>
        <w:pStyle w:val="6"/>
        <w:numPr>
          <w:ilvl w:val="2"/>
          <w:numId w:val="0"/>
        </w:numPr>
        <w:tabs>
          <w:tab w:val="left" w:pos="1588"/>
        </w:tabs>
        <w:jc w:val="center"/>
        <w:rPr>
          <w:rFonts w:ascii="宋体" w:cs="宋体"/>
          <w:color w:val="auto"/>
          <w:sz w:val="24"/>
          <w:szCs w:val="24"/>
        </w:rPr>
      </w:pPr>
      <w:bookmarkStart w:id="133" w:name="_Toc367051734"/>
      <w:bookmarkStart w:id="134" w:name="_Toc386093480"/>
      <w:bookmarkStart w:id="135" w:name="_Toc360435343"/>
      <w:bookmarkStart w:id="136" w:name="_Toc373625392"/>
      <w:bookmarkStart w:id="137" w:name="_Toc204749335"/>
      <w:bookmarkStart w:id="138" w:name="_Toc367052074"/>
      <w:bookmarkStart w:id="139" w:name="_Toc367051628"/>
      <w:r>
        <w:rPr>
          <w:rFonts w:hint="eastAsia" w:ascii="宋体" w:hAnsi="宋体" w:cs="宋体"/>
          <w:color w:val="auto"/>
          <w:sz w:val="24"/>
          <w:szCs w:val="24"/>
        </w:rPr>
        <w:t>投标分项报价表</w:t>
      </w:r>
      <w:bookmarkEnd w:id="133"/>
      <w:bookmarkEnd w:id="134"/>
      <w:bookmarkEnd w:id="135"/>
      <w:bookmarkEnd w:id="136"/>
      <w:bookmarkEnd w:id="137"/>
      <w:bookmarkEnd w:id="138"/>
      <w:bookmarkEnd w:id="139"/>
    </w:p>
    <w:p>
      <w:pPr>
        <w:pStyle w:val="21"/>
        <w:spacing w:line="360" w:lineRule="auto"/>
        <w:jc w:val="left"/>
        <w:rPr>
          <w:rFonts w:hAnsi="宋体" w:cs="宋体"/>
          <w:color w:val="auto"/>
          <w:sz w:val="24"/>
          <w:szCs w:val="24"/>
        </w:rPr>
      </w:pPr>
      <w:r>
        <w:rPr>
          <w:rFonts w:hAnsi="宋体" w:cs="宋体"/>
          <w:color w:val="auto"/>
          <w:sz w:val="24"/>
          <w:szCs w:val="24"/>
        </w:rPr>
        <w:t xml:space="preserve">    </w:t>
      </w:r>
      <w:r>
        <w:rPr>
          <w:rFonts w:hint="eastAsia" w:hAnsi="宋体" w:cs="宋体"/>
          <w:color w:val="auto"/>
          <w:sz w:val="24"/>
          <w:szCs w:val="24"/>
        </w:rPr>
        <w:t>（此部分格式自拟，投标人根据自身情况，详细编写投标分项报价表，列明各项费用的具体组成及费用清单）</w:t>
      </w:r>
    </w:p>
    <w:p>
      <w:pPr>
        <w:pStyle w:val="21"/>
        <w:jc w:val="left"/>
        <w:rPr>
          <w:rFonts w:hAnsi="宋体" w:cs="宋体"/>
          <w:color w:val="auto"/>
          <w:sz w:val="24"/>
          <w:szCs w:val="24"/>
        </w:rPr>
      </w:pPr>
    </w:p>
    <w:p>
      <w:pPr>
        <w:adjustRightInd w:val="0"/>
        <w:snapToGrid w:val="0"/>
        <w:rPr>
          <w:color w:val="auto"/>
          <w:sz w:val="24"/>
          <w:u w:val="single"/>
        </w:rPr>
      </w:pPr>
    </w:p>
    <w:p>
      <w:pPr>
        <w:rPr>
          <w:color w:val="auto"/>
          <w:sz w:val="24"/>
          <w:u w:val="single"/>
        </w:rPr>
      </w:pPr>
    </w:p>
    <w:p>
      <w:pPr>
        <w:adjustRightInd w:val="0"/>
        <w:snapToGrid w:val="0"/>
        <w:spacing w:line="480" w:lineRule="auto"/>
        <w:ind w:firstLine="240" w:firstLineChars="100"/>
        <w:rPr>
          <w:rFonts w:ascii="宋体"/>
          <w:color w:val="auto"/>
          <w:sz w:val="24"/>
          <w:szCs w:val="24"/>
          <w:u w:val="single"/>
        </w:rPr>
      </w:pPr>
      <w:r>
        <w:rPr>
          <w:rFonts w:hint="eastAsia"/>
          <w:color w:val="auto"/>
          <w:sz w:val="24"/>
        </w:rPr>
        <w:t>投标人名称</w:t>
      </w:r>
      <w:r>
        <w:rPr>
          <w:color w:val="auto"/>
          <w:sz w:val="24"/>
        </w:rPr>
        <w:t>(</w:t>
      </w:r>
      <w:r>
        <w:rPr>
          <w:rFonts w:hint="eastAsia"/>
          <w:color w:val="auto"/>
          <w:sz w:val="24"/>
        </w:rPr>
        <w:t>盖章</w:t>
      </w:r>
      <w:r>
        <w:rPr>
          <w:color w:val="auto"/>
          <w:sz w:val="24"/>
        </w:rPr>
        <w:t>)</w:t>
      </w:r>
      <w:r>
        <w:rPr>
          <w:rFonts w:hint="eastAsia"/>
          <w:color w:val="auto"/>
          <w:sz w:val="24"/>
        </w:rPr>
        <w:t>：</w:t>
      </w:r>
      <w:r>
        <w:rPr>
          <w:rFonts w:ascii="宋体" w:hAnsi="宋体"/>
          <w:color w:val="auto"/>
          <w:sz w:val="24"/>
          <w:szCs w:val="24"/>
          <w:u w:val="single"/>
        </w:rPr>
        <w:t xml:space="preserve">                                      .</w:t>
      </w:r>
    </w:p>
    <w:p>
      <w:pPr>
        <w:adjustRightInd w:val="0"/>
        <w:snapToGrid w:val="0"/>
        <w:spacing w:line="480" w:lineRule="auto"/>
        <w:ind w:firstLine="240" w:firstLineChars="100"/>
        <w:rPr>
          <w:rFonts w:ascii="宋体"/>
          <w:color w:val="auto"/>
          <w:sz w:val="24"/>
          <w:szCs w:val="24"/>
          <w:u w:val="single"/>
        </w:rPr>
      </w:pPr>
      <w:r>
        <w:rPr>
          <w:rFonts w:hint="eastAsia"/>
          <w:color w:val="auto"/>
          <w:sz w:val="24"/>
        </w:rPr>
        <w:t>法定代表人或其授权的代理人</w:t>
      </w:r>
      <w:r>
        <w:rPr>
          <w:color w:val="auto"/>
          <w:sz w:val="24"/>
        </w:rPr>
        <w:t>(</w:t>
      </w:r>
      <w:r>
        <w:rPr>
          <w:rFonts w:hint="eastAsia"/>
          <w:color w:val="auto"/>
          <w:sz w:val="24"/>
        </w:rPr>
        <w:t>签字</w:t>
      </w:r>
      <w:r>
        <w:rPr>
          <w:color w:val="auto"/>
          <w:sz w:val="24"/>
        </w:rPr>
        <w:t>)</w:t>
      </w:r>
      <w:r>
        <w:rPr>
          <w:rFonts w:hint="eastAsia"/>
          <w:color w:val="auto"/>
          <w:sz w:val="24"/>
        </w:rPr>
        <w:t>：</w:t>
      </w:r>
      <w:r>
        <w:rPr>
          <w:rFonts w:ascii="宋体" w:hAnsi="宋体"/>
          <w:color w:val="auto"/>
          <w:sz w:val="24"/>
          <w:szCs w:val="24"/>
          <w:u w:val="single"/>
        </w:rPr>
        <w:t xml:space="preserve">                      .</w:t>
      </w:r>
    </w:p>
    <w:p>
      <w:pPr>
        <w:adjustRightInd w:val="0"/>
        <w:snapToGrid w:val="0"/>
        <w:spacing w:line="480" w:lineRule="auto"/>
        <w:ind w:firstLine="240" w:firstLineChars="100"/>
        <w:rPr>
          <w:color w:val="auto"/>
          <w:sz w:val="24"/>
        </w:rPr>
      </w:pPr>
      <w:r>
        <w:rPr>
          <w:rFonts w:hint="eastAsia"/>
          <w:color w:val="auto"/>
          <w:sz w:val="24"/>
        </w:rPr>
        <w:t>日期：</w:t>
      </w: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pStyle w:val="28"/>
        <w:rPr>
          <w:color w:val="auto"/>
          <w:sz w:val="24"/>
        </w:rPr>
      </w:pPr>
    </w:p>
    <w:p>
      <w:pPr>
        <w:rPr>
          <w:color w:val="auto"/>
          <w:sz w:val="24"/>
        </w:rPr>
      </w:pPr>
    </w:p>
    <w:p>
      <w:pPr>
        <w:pStyle w:val="28"/>
        <w:rPr>
          <w:color w:val="auto"/>
          <w:sz w:val="24"/>
        </w:rPr>
      </w:pPr>
    </w:p>
    <w:p>
      <w:pPr>
        <w:rPr>
          <w:color w:val="auto"/>
          <w:sz w:val="24"/>
        </w:rPr>
      </w:pPr>
    </w:p>
    <w:p>
      <w:pPr>
        <w:pStyle w:val="28"/>
        <w:rPr>
          <w:color w:val="auto"/>
          <w:sz w:val="24"/>
        </w:rPr>
      </w:pPr>
    </w:p>
    <w:p>
      <w:pPr>
        <w:rPr>
          <w:color w:val="auto"/>
          <w:sz w:val="24"/>
        </w:rPr>
      </w:pPr>
    </w:p>
    <w:p>
      <w:pPr>
        <w:pStyle w:val="28"/>
        <w:rPr>
          <w:color w:val="auto"/>
          <w:sz w:val="24"/>
        </w:rPr>
      </w:pPr>
    </w:p>
    <w:p>
      <w:pPr>
        <w:rPr>
          <w:color w:val="auto"/>
        </w:rPr>
      </w:pPr>
    </w:p>
    <w:p>
      <w:pPr>
        <w:rPr>
          <w:color w:val="auto"/>
          <w:sz w:val="24"/>
        </w:rPr>
      </w:pPr>
    </w:p>
    <w:p>
      <w:pPr>
        <w:rPr>
          <w:color w:val="auto"/>
          <w:sz w:val="24"/>
        </w:rPr>
      </w:pPr>
    </w:p>
    <w:p>
      <w:pPr>
        <w:adjustRightInd w:val="0"/>
        <w:snapToGrid w:val="0"/>
        <w:spacing w:line="480" w:lineRule="auto"/>
        <w:ind w:firstLine="600" w:firstLineChars="200"/>
        <w:rPr>
          <w:color w:val="auto"/>
        </w:rPr>
      </w:pPr>
      <w:r>
        <w:rPr>
          <w:rFonts w:ascii="宋体" w:hAnsi="宋体"/>
          <w:color w:val="auto"/>
          <w:sz w:val="30"/>
          <w:szCs w:val="30"/>
        </w:rPr>
        <w:t xml:space="preserve"> </w:t>
      </w:r>
    </w:p>
    <w:p>
      <w:pPr>
        <w:rPr>
          <w:color w:val="auto"/>
          <w:sz w:val="24"/>
        </w:rPr>
      </w:pPr>
    </w:p>
    <w:p>
      <w:pPr>
        <w:pStyle w:val="6"/>
        <w:spacing w:line="360" w:lineRule="auto"/>
        <w:rPr>
          <w:rFonts w:ascii="宋体"/>
          <w:color w:val="auto"/>
          <w:sz w:val="30"/>
          <w:szCs w:val="30"/>
        </w:rPr>
      </w:pPr>
      <w:r>
        <w:rPr>
          <w:rFonts w:hint="eastAsia" w:ascii="宋体" w:hAnsi="宋体"/>
          <w:color w:val="auto"/>
          <w:sz w:val="30"/>
          <w:szCs w:val="30"/>
          <w:lang w:val="en-US" w:eastAsia="zh-CN"/>
        </w:rPr>
        <w:t>4</w:t>
      </w:r>
      <w:r>
        <w:rPr>
          <w:rFonts w:hint="eastAsia" w:ascii="宋体" w:hAnsi="宋体"/>
          <w:color w:val="auto"/>
          <w:sz w:val="30"/>
          <w:szCs w:val="30"/>
        </w:rPr>
        <w:t>、商务</w:t>
      </w:r>
      <w:r>
        <w:rPr>
          <w:rFonts w:ascii="宋体" w:hAnsi="宋体"/>
          <w:color w:val="auto"/>
          <w:sz w:val="30"/>
          <w:szCs w:val="30"/>
        </w:rPr>
        <w:t>/</w:t>
      </w:r>
      <w:r>
        <w:rPr>
          <w:rFonts w:hint="eastAsia" w:ascii="宋体" w:hAnsi="宋体"/>
          <w:color w:val="auto"/>
          <w:sz w:val="30"/>
          <w:szCs w:val="30"/>
        </w:rPr>
        <w:t>技术条款偏离表格式</w:t>
      </w:r>
    </w:p>
    <w:p>
      <w:pPr>
        <w:spacing w:line="360" w:lineRule="auto"/>
        <w:jc w:val="center"/>
        <w:rPr>
          <w:b/>
          <w:color w:val="auto"/>
          <w:sz w:val="28"/>
          <w:szCs w:val="28"/>
        </w:rPr>
      </w:pPr>
      <w:bookmarkStart w:id="140" w:name="_Toc47418937"/>
      <w:bookmarkStart w:id="141" w:name="_Toc47262068"/>
      <w:bookmarkStart w:id="142" w:name="_Toc48995850"/>
      <w:bookmarkStart w:id="143" w:name="_Toc47261884"/>
      <w:bookmarkStart w:id="144" w:name="_Toc47261689"/>
      <w:bookmarkStart w:id="145" w:name="_Toc49019235"/>
      <w:bookmarkStart w:id="146" w:name="_Toc47418254"/>
      <w:bookmarkStart w:id="147" w:name="_Toc48791234"/>
      <w:bookmarkStart w:id="148" w:name="_Toc47418730"/>
      <w:bookmarkStart w:id="149" w:name="_Toc222590257"/>
      <w:bookmarkStart w:id="150" w:name="_Toc195327480"/>
      <w:r>
        <w:rPr>
          <w:rFonts w:hint="eastAsia"/>
          <w:b/>
          <w:color w:val="auto"/>
          <w:sz w:val="28"/>
          <w:szCs w:val="28"/>
          <w:lang w:val="en-US" w:eastAsia="zh-CN"/>
        </w:rPr>
        <w:t>4</w:t>
      </w:r>
      <w:r>
        <w:rPr>
          <w:b/>
          <w:color w:val="auto"/>
          <w:sz w:val="28"/>
          <w:szCs w:val="28"/>
        </w:rPr>
        <w:t>-1</w:t>
      </w:r>
      <w:r>
        <w:rPr>
          <w:rFonts w:hint="eastAsia"/>
          <w:b/>
          <w:color w:val="auto"/>
          <w:sz w:val="28"/>
          <w:szCs w:val="28"/>
        </w:rPr>
        <w:t>商务条款偏离表</w:t>
      </w:r>
    </w:p>
    <w:p>
      <w:pPr>
        <w:spacing w:line="360" w:lineRule="auto"/>
        <w:rPr>
          <w:rFonts w:ascii="宋体"/>
          <w:color w:val="auto"/>
          <w:sz w:val="24"/>
          <w:szCs w:val="24"/>
        </w:rPr>
      </w:pPr>
    </w:p>
    <w:p>
      <w:pPr>
        <w:spacing w:line="360" w:lineRule="auto"/>
        <w:rPr>
          <w:color w:val="auto"/>
          <w:sz w:val="24"/>
        </w:rPr>
      </w:pPr>
      <w:r>
        <w:rPr>
          <w:rFonts w:hint="eastAsia" w:ascii="宋体" w:hAnsi="宋体"/>
          <w:color w:val="auto"/>
          <w:sz w:val="24"/>
          <w:szCs w:val="24"/>
        </w:rPr>
        <w:t>招标编号：</w:t>
      </w:r>
      <w:r>
        <w:rPr>
          <w:rFonts w:ascii="宋体" w:hAnsi="宋体"/>
          <w:color w:val="auto"/>
          <w:sz w:val="24"/>
          <w:szCs w:val="24"/>
          <w:u w:val="single"/>
        </w:rPr>
        <w:t xml:space="preserve">              </w:t>
      </w:r>
      <w:r>
        <w:rPr>
          <w:rFonts w:ascii="宋体" w:hAnsi="宋体"/>
          <w:color w:val="auto"/>
          <w:sz w:val="24"/>
          <w:szCs w:val="24"/>
        </w:rPr>
        <w:t xml:space="preserv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420"/>
        <w:gridCol w:w="1900"/>
        <w:gridCol w:w="190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adjustRightInd w:val="0"/>
              <w:snapToGrid w:val="0"/>
              <w:spacing w:line="360" w:lineRule="auto"/>
              <w:jc w:val="center"/>
              <w:rPr>
                <w:color w:val="auto"/>
                <w:sz w:val="24"/>
              </w:rPr>
            </w:pPr>
            <w:r>
              <w:rPr>
                <w:rFonts w:hint="eastAsia" w:hAnsi="宋体"/>
                <w:color w:val="auto"/>
                <w:sz w:val="24"/>
              </w:rPr>
              <w:t>序号</w:t>
            </w:r>
          </w:p>
        </w:tc>
        <w:tc>
          <w:tcPr>
            <w:tcW w:w="1420" w:type="dxa"/>
            <w:vAlign w:val="center"/>
          </w:tcPr>
          <w:p>
            <w:pPr>
              <w:adjustRightInd w:val="0"/>
              <w:snapToGrid w:val="0"/>
              <w:spacing w:line="360" w:lineRule="auto"/>
              <w:jc w:val="center"/>
              <w:rPr>
                <w:rFonts w:hAnsi="宋体"/>
                <w:color w:val="auto"/>
                <w:sz w:val="24"/>
              </w:rPr>
            </w:pPr>
            <w:r>
              <w:rPr>
                <w:rFonts w:hint="eastAsia" w:hAnsi="宋体"/>
                <w:color w:val="auto"/>
                <w:sz w:val="24"/>
              </w:rPr>
              <w:t>招标文件</w:t>
            </w:r>
          </w:p>
          <w:p>
            <w:pPr>
              <w:adjustRightInd w:val="0"/>
              <w:snapToGrid w:val="0"/>
              <w:spacing w:line="360" w:lineRule="auto"/>
              <w:jc w:val="center"/>
              <w:rPr>
                <w:color w:val="auto"/>
                <w:sz w:val="24"/>
              </w:rPr>
            </w:pPr>
            <w:r>
              <w:rPr>
                <w:rFonts w:hint="eastAsia" w:hAnsi="宋体"/>
                <w:color w:val="auto"/>
                <w:sz w:val="24"/>
              </w:rPr>
              <w:t>条目号</w:t>
            </w:r>
          </w:p>
        </w:tc>
        <w:tc>
          <w:tcPr>
            <w:tcW w:w="1900" w:type="dxa"/>
            <w:vAlign w:val="center"/>
          </w:tcPr>
          <w:p>
            <w:pPr>
              <w:adjustRightInd w:val="0"/>
              <w:snapToGrid w:val="0"/>
              <w:spacing w:line="360" w:lineRule="auto"/>
              <w:jc w:val="center"/>
              <w:rPr>
                <w:rFonts w:hAnsi="宋体"/>
                <w:color w:val="auto"/>
                <w:sz w:val="24"/>
              </w:rPr>
            </w:pPr>
            <w:r>
              <w:rPr>
                <w:rFonts w:hint="eastAsia" w:hAnsi="宋体"/>
                <w:color w:val="auto"/>
                <w:sz w:val="24"/>
              </w:rPr>
              <w:t>招标文件的</w:t>
            </w:r>
          </w:p>
          <w:p>
            <w:pPr>
              <w:adjustRightInd w:val="0"/>
              <w:snapToGrid w:val="0"/>
              <w:spacing w:line="360" w:lineRule="auto"/>
              <w:jc w:val="center"/>
              <w:rPr>
                <w:color w:val="auto"/>
                <w:sz w:val="24"/>
              </w:rPr>
            </w:pPr>
            <w:r>
              <w:rPr>
                <w:rFonts w:hint="eastAsia" w:hAnsi="宋体"/>
                <w:color w:val="auto"/>
                <w:sz w:val="24"/>
              </w:rPr>
              <w:t>商务条款</w:t>
            </w:r>
          </w:p>
        </w:tc>
        <w:tc>
          <w:tcPr>
            <w:tcW w:w="1900" w:type="dxa"/>
            <w:vAlign w:val="center"/>
          </w:tcPr>
          <w:p>
            <w:pPr>
              <w:adjustRightInd w:val="0"/>
              <w:snapToGrid w:val="0"/>
              <w:spacing w:line="360" w:lineRule="auto"/>
              <w:jc w:val="center"/>
              <w:rPr>
                <w:rFonts w:hAnsi="宋体"/>
                <w:color w:val="auto"/>
                <w:sz w:val="24"/>
              </w:rPr>
            </w:pPr>
            <w:r>
              <w:rPr>
                <w:rFonts w:hint="eastAsia" w:hAnsi="宋体"/>
                <w:color w:val="auto"/>
                <w:sz w:val="24"/>
              </w:rPr>
              <w:t>投标文件的</w:t>
            </w:r>
          </w:p>
          <w:p>
            <w:pPr>
              <w:adjustRightInd w:val="0"/>
              <w:snapToGrid w:val="0"/>
              <w:spacing w:line="360" w:lineRule="auto"/>
              <w:jc w:val="center"/>
              <w:rPr>
                <w:color w:val="auto"/>
                <w:sz w:val="24"/>
              </w:rPr>
            </w:pPr>
            <w:r>
              <w:rPr>
                <w:rFonts w:hint="eastAsia" w:hAnsi="宋体"/>
                <w:color w:val="auto"/>
                <w:sz w:val="24"/>
              </w:rPr>
              <w:t>商务条款</w:t>
            </w:r>
          </w:p>
        </w:tc>
        <w:tc>
          <w:tcPr>
            <w:tcW w:w="1421" w:type="dxa"/>
            <w:vAlign w:val="center"/>
          </w:tcPr>
          <w:p>
            <w:pPr>
              <w:adjustRightInd w:val="0"/>
              <w:snapToGrid w:val="0"/>
              <w:spacing w:line="360" w:lineRule="auto"/>
              <w:jc w:val="center"/>
              <w:rPr>
                <w:color w:val="auto"/>
                <w:sz w:val="24"/>
              </w:rPr>
            </w:pPr>
            <w:r>
              <w:rPr>
                <w:rFonts w:hint="eastAsia" w:hAnsi="宋体"/>
                <w:color w:val="auto"/>
                <w:sz w:val="24"/>
              </w:rPr>
              <w:t>偏离</w:t>
            </w:r>
          </w:p>
        </w:tc>
        <w:tc>
          <w:tcPr>
            <w:tcW w:w="1421" w:type="dxa"/>
            <w:vAlign w:val="center"/>
          </w:tcPr>
          <w:p>
            <w:pPr>
              <w:adjustRightInd w:val="0"/>
              <w:snapToGrid w:val="0"/>
              <w:spacing w:line="360" w:lineRule="auto"/>
              <w:jc w:val="center"/>
              <w:rPr>
                <w:color w:val="auto"/>
                <w:sz w:val="24"/>
              </w:rPr>
            </w:pPr>
            <w:r>
              <w:rPr>
                <w:rFonts w:hint="eastAsia" w:hAnsi="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after="160" w:line="360" w:lineRule="auto"/>
              <w:jc w:val="center"/>
              <w:rPr>
                <w:color w:val="auto"/>
                <w:sz w:val="24"/>
              </w:rPr>
            </w:pPr>
          </w:p>
        </w:tc>
        <w:tc>
          <w:tcPr>
            <w:tcW w:w="1420" w:type="dxa"/>
            <w:vAlign w:val="center"/>
          </w:tcPr>
          <w:p>
            <w:pPr>
              <w:spacing w:after="160" w:line="360" w:lineRule="auto"/>
              <w:jc w:val="center"/>
              <w:rPr>
                <w:color w:val="auto"/>
                <w:sz w:val="24"/>
              </w:rPr>
            </w:pPr>
          </w:p>
        </w:tc>
        <w:tc>
          <w:tcPr>
            <w:tcW w:w="1900" w:type="dxa"/>
            <w:vAlign w:val="center"/>
          </w:tcPr>
          <w:p>
            <w:pPr>
              <w:spacing w:after="160" w:line="360" w:lineRule="auto"/>
              <w:jc w:val="center"/>
              <w:rPr>
                <w:color w:val="auto"/>
                <w:sz w:val="24"/>
              </w:rPr>
            </w:pPr>
          </w:p>
        </w:tc>
        <w:tc>
          <w:tcPr>
            <w:tcW w:w="1900" w:type="dxa"/>
            <w:vAlign w:val="center"/>
          </w:tcPr>
          <w:p>
            <w:pPr>
              <w:spacing w:after="160" w:line="360" w:lineRule="auto"/>
              <w:jc w:val="center"/>
              <w:rPr>
                <w:color w:val="auto"/>
                <w:sz w:val="24"/>
              </w:rPr>
            </w:pPr>
          </w:p>
        </w:tc>
        <w:tc>
          <w:tcPr>
            <w:tcW w:w="1421" w:type="dxa"/>
            <w:vAlign w:val="center"/>
          </w:tcPr>
          <w:p>
            <w:pPr>
              <w:spacing w:after="160" w:line="360" w:lineRule="auto"/>
              <w:jc w:val="center"/>
              <w:rPr>
                <w:color w:val="auto"/>
                <w:sz w:val="24"/>
              </w:rPr>
            </w:pPr>
          </w:p>
        </w:tc>
        <w:tc>
          <w:tcPr>
            <w:tcW w:w="1421" w:type="dxa"/>
            <w:vAlign w:val="center"/>
          </w:tcPr>
          <w:p>
            <w:pPr>
              <w:spacing w:after="160"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after="160" w:line="360" w:lineRule="auto"/>
              <w:jc w:val="center"/>
              <w:rPr>
                <w:color w:val="auto"/>
                <w:sz w:val="24"/>
              </w:rPr>
            </w:pPr>
          </w:p>
        </w:tc>
        <w:tc>
          <w:tcPr>
            <w:tcW w:w="1420" w:type="dxa"/>
            <w:vAlign w:val="center"/>
          </w:tcPr>
          <w:p>
            <w:pPr>
              <w:spacing w:after="160" w:line="360" w:lineRule="auto"/>
              <w:jc w:val="center"/>
              <w:rPr>
                <w:color w:val="auto"/>
                <w:sz w:val="24"/>
              </w:rPr>
            </w:pPr>
          </w:p>
        </w:tc>
        <w:tc>
          <w:tcPr>
            <w:tcW w:w="1900" w:type="dxa"/>
            <w:vAlign w:val="center"/>
          </w:tcPr>
          <w:p>
            <w:pPr>
              <w:spacing w:after="160" w:line="360" w:lineRule="auto"/>
              <w:jc w:val="center"/>
              <w:rPr>
                <w:color w:val="auto"/>
                <w:sz w:val="24"/>
              </w:rPr>
            </w:pPr>
          </w:p>
        </w:tc>
        <w:tc>
          <w:tcPr>
            <w:tcW w:w="1900" w:type="dxa"/>
            <w:vAlign w:val="center"/>
          </w:tcPr>
          <w:p>
            <w:pPr>
              <w:spacing w:after="160" w:line="360" w:lineRule="auto"/>
              <w:jc w:val="center"/>
              <w:rPr>
                <w:color w:val="auto"/>
                <w:sz w:val="24"/>
              </w:rPr>
            </w:pPr>
          </w:p>
        </w:tc>
        <w:tc>
          <w:tcPr>
            <w:tcW w:w="1421" w:type="dxa"/>
            <w:vAlign w:val="center"/>
          </w:tcPr>
          <w:p>
            <w:pPr>
              <w:spacing w:after="160" w:line="360" w:lineRule="auto"/>
              <w:jc w:val="center"/>
              <w:rPr>
                <w:color w:val="auto"/>
                <w:sz w:val="24"/>
              </w:rPr>
            </w:pPr>
          </w:p>
        </w:tc>
        <w:tc>
          <w:tcPr>
            <w:tcW w:w="1421" w:type="dxa"/>
            <w:vAlign w:val="center"/>
          </w:tcPr>
          <w:p>
            <w:pPr>
              <w:spacing w:after="160"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after="160" w:line="360" w:lineRule="auto"/>
              <w:jc w:val="center"/>
              <w:rPr>
                <w:color w:val="auto"/>
                <w:sz w:val="24"/>
              </w:rPr>
            </w:pPr>
          </w:p>
        </w:tc>
        <w:tc>
          <w:tcPr>
            <w:tcW w:w="1420" w:type="dxa"/>
            <w:vAlign w:val="center"/>
          </w:tcPr>
          <w:p>
            <w:pPr>
              <w:spacing w:after="160" w:line="360" w:lineRule="auto"/>
              <w:jc w:val="center"/>
              <w:rPr>
                <w:color w:val="auto"/>
                <w:sz w:val="24"/>
              </w:rPr>
            </w:pPr>
          </w:p>
        </w:tc>
        <w:tc>
          <w:tcPr>
            <w:tcW w:w="1900" w:type="dxa"/>
            <w:vAlign w:val="center"/>
          </w:tcPr>
          <w:p>
            <w:pPr>
              <w:spacing w:after="160" w:line="360" w:lineRule="auto"/>
              <w:jc w:val="center"/>
              <w:rPr>
                <w:color w:val="auto"/>
                <w:sz w:val="24"/>
              </w:rPr>
            </w:pPr>
          </w:p>
        </w:tc>
        <w:tc>
          <w:tcPr>
            <w:tcW w:w="1900" w:type="dxa"/>
            <w:vAlign w:val="center"/>
          </w:tcPr>
          <w:p>
            <w:pPr>
              <w:spacing w:after="160" w:line="360" w:lineRule="auto"/>
              <w:jc w:val="center"/>
              <w:rPr>
                <w:color w:val="auto"/>
                <w:sz w:val="24"/>
              </w:rPr>
            </w:pPr>
          </w:p>
        </w:tc>
        <w:tc>
          <w:tcPr>
            <w:tcW w:w="1421" w:type="dxa"/>
            <w:vAlign w:val="center"/>
          </w:tcPr>
          <w:p>
            <w:pPr>
              <w:spacing w:after="160" w:line="360" w:lineRule="auto"/>
              <w:jc w:val="center"/>
              <w:rPr>
                <w:color w:val="auto"/>
                <w:sz w:val="24"/>
              </w:rPr>
            </w:pPr>
          </w:p>
        </w:tc>
        <w:tc>
          <w:tcPr>
            <w:tcW w:w="1421" w:type="dxa"/>
            <w:vAlign w:val="center"/>
          </w:tcPr>
          <w:p>
            <w:pPr>
              <w:spacing w:after="160"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after="160" w:line="360" w:lineRule="auto"/>
              <w:jc w:val="center"/>
              <w:rPr>
                <w:color w:val="auto"/>
                <w:sz w:val="24"/>
              </w:rPr>
            </w:pPr>
          </w:p>
        </w:tc>
        <w:tc>
          <w:tcPr>
            <w:tcW w:w="1420" w:type="dxa"/>
            <w:vAlign w:val="center"/>
          </w:tcPr>
          <w:p>
            <w:pPr>
              <w:spacing w:after="160" w:line="360" w:lineRule="auto"/>
              <w:jc w:val="center"/>
              <w:rPr>
                <w:color w:val="auto"/>
                <w:sz w:val="24"/>
              </w:rPr>
            </w:pPr>
          </w:p>
        </w:tc>
        <w:tc>
          <w:tcPr>
            <w:tcW w:w="1900" w:type="dxa"/>
            <w:vAlign w:val="center"/>
          </w:tcPr>
          <w:p>
            <w:pPr>
              <w:spacing w:after="160" w:line="360" w:lineRule="auto"/>
              <w:jc w:val="center"/>
              <w:rPr>
                <w:color w:val="auto"/>
                <w:sz w:val="24"/>
              </w:rPr>
            </w:pPr>
          </w:p>
        </w:tc>
        <w:tc>
          <w:tcPr>
            <w:tcW w:w="1900" w:type="dxa"/>
            <w:vAlign w:val="center"/>
          </w:tcPr>
          <w:p>
            <w:pPr>
              <w:spacing w:after="160" w:line="360" w:lineRule="auto"/>
              <w:jc w:val="center"/>
              <w:rPr>
                <w:color w:val="auto"/>
                <w:sz w:val="24"/>
              </w:rPr>
            </w:pPr>
          </w:p>
        </w:tc>
        <w:tc>
          <w:tcPr>
            <w:tcW w:w="1421" w:type="dxa"/>
            <w:vAlign w:val="center"/>
          </w:tcPr>
          <w:p>
            <w:pPr>
              <w:spacing w:after="160" w:line="360" w:lineRule="auto"/>
              <w:jc w:val="center"/>
              <w:rPr>
                <w:color w:val="auto"/>
                <w:sz w:val="24"/>
              </w:rPr>
            </w:pPr>
          </w:p>
        </w:tc>
        <w:tc>
          <w:tcPr>
            <w:tcW w:w="1421" w:type="dxa"/>
            <w:vAlign w:val="center"/>
          </w:tcPr>
          <w:p>
            <w:pPr>
              <w:spacing w:after="160"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after="160" w:line="360" w:lineRule="auto"/>
              <w:jc w:val="center"/>
              <w:rPr>
                <w:color w:val="auto"/>
                <w:sz w:val="24"/>
              </w:rPr>
            </w:pPr>
          </w:p>
        </w:tc>
        <w:tc>
          <w:tcPr>
            <w:tcW w:w="1420" w:type="dxa"/>
            <w:vAlign w:val="center"/>
          </w:tcPr>
          <w:p>
            <w:pPr>
              <w:spacing w:after="160" w:line="360" w:lineRule="auto"/>
              <w:jc w:val="center"/>
              <w:rPr>
                <w:color w:val="auto"/>
                <w:sz w:val="24"/>
              </w:rPr>
            </w:pPr>
          </w:p>
        </w:tc>
        <w:tc>
          <w:tcPr>
            <w:tcW w:w="1900" w:type="dxa"/>
            <w:vAlign w:val="center"/>
          </w:tcPr>
          <w:p>
            <w:pPr>
              <w:spacing w:after="160" w:line="360" w:lineRule="auto"/>
              <w:jc w:val="center"/>
              <w:rPr>
                <w:color w:val="auto"/>
                <w:sz w:val="24"/>
              </w:rPr>
            </w:pPr>
          </w:p>
        </w:tc>
        <w:tc>
          <w:tcPr>
            <w:tcW w:w="1900" w:type="dxa"/>
            <w:vAlign w:val="center"/>
          </w:tcPr>
          <w:p>
            <w:pPr>
              <w:spacing w:after="160" w:line="360" w:lineRule="auto"/>
              <w:jc w:val="center"/>
              <w:rPr>
                <w:color w:val="auto"/>
                <w:sz w:val="24"/>
              </w:rPr>
            </w:pPr>
          </w:p>
        </w:tc>
        <w:tc>
          <w:tcPr>
            <w:tcW w:w="1421" w:type="dxa"/>
            <w:vAlign w:val="center"/>
          </w:tcPr>
          <w:p>
            <w:pPr>
              <w:spacing w:after="160" w:line="360" w:lineRule="auto"/>
              <w:jc w:val="center"/>
              <w:rPr>
                <w:color w:val="auto"/>
                <w:sz w:val="24"/>
              </w:rPr>
            </w:pPr>
          </w:p>
        </w:tc>
        <w:tc>
          <w:tcPr>
            <w:tcW w:w="1421" w:type="dxa"/>
            <w:vAlign w:val="center"/>
          </w:tcPr>
          <w:p>
            <w:pPr>
              <w:spacing w:after="160" w:line="360" w:lineRule="auto"/>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after="160" w:line="360" w:lineRule="auto"/>
              <w:jc w:val="center"/>
              <w:rPr>
                <w:color w:val="auto"/>
                <w:sz w:val="24"/>
              </w:rPr>
            </w:pPr>
          </w:p>
        </w:tc>
        <w:tc>
          <w:tcPr>
            <w:tcW w:w="1420" w:type="dxa"/>
            <w:vAlign w:val="center"/>
          </w:tcPr>
          <w:p>
            <w:pPr>
              <w:spacing w:after="160" w:line="360" w:lineRule="auto"/>
              <w:jc w:val="center"/>
              <w:rPr>
                <w:color w:val="auto"/>
                <w:sz w:val="24"/>
              </w:rPr>
            </w:pPr>
          </w:p>
        </w:tc>
        <w:tc>
          <w:tcPr>
            <w:tcW w:w="1900" w:type="dxa"/>
            <w:vAlign w:val="center"/>
          </w:tcPr>
          <w:p>
            <w:pPr>
              <w:spacing w:after="160" w:line="360" w:lineRule="auto"/>
              <w:jc w:val="center"/>
              <w:rPr>
                <w:color w:val="auto"/>
                <w:sz w:val="24"/>
              </w:rPr>
            </w:pPr>
          </w:p>
        </w:tc>
        <w:tc>
          <w:tcPr>
            <w:tcW w:w="1900" w:type="dxa"/>
            <w:vAlign w:val="center"/>
          </w:tcPr>
          <w:p>
            <w:pPr>
              <w:spacing w:after="160" w:line="360" w:lineRule="auto"/>
              <w:jc w:val="center"/>
              <w:rPr>
                <w:color w:val="auto"/>
                <w:sz w:val="24"/>
              </w:rPr>
            </w:pPr>
          </w:p>
        </w:tc>
        <w:tc>
          <w:tcPr>
            <w:tcW w:w="1421" w:type="dxa"/>
            <w:vAlign w:val="center"/>
          </w:tcPr>
          <w:p>
            <w:pPr>
              <w:spacing w:after="160" w:line="360" w:lineRule="auto"/>
              <w:jc w:val="center"/>
              <w:rPr>
                <w:color w:val="auto"/>
                <w:sz w:val="24"/>
              </w:rPr>
            </w:pPr>
          </w:p>
        </w:tc>
        <w:tc>
          <w:tcPr>
            <w:tcW w:w="1421" w:type="dxa"/>
            <w:vAlign w:val="center"/>
          </w:tcPr>
          <w:p>
            <w:pPr>
              <w:spacing w:after="160" w:line="360" w:lineRule="auto"/>
              <w:jc w:val="center"/>
              <w:rPr>
                <w:color w:val="auto"/>
                <w:sz w:val="24"/>
              </w:rPr>
            </w:pPr>
          </w:p>
        </w:tc>
      </w:tr>
    </w:tbl>
    <w:p>
      <w:pPr>
        <w:pStyle w:val="19"/>
        <w:ind w:firstLine="480" w:firstLineChars="200"/>
        <w:rPr>
          <w:color w:val="auto"/>
          <w:szCs w:val="24"/>
        </w:rPr>
      </w:pPr>
    </w:p>
    <w:p>
      <w:pPr>
        <w:pStyle w:val="19"/>
        <w:ind w:firstLine="480" w:firstLineChars="200"/>
        <w:rPr>
          <w:rFonts w:ascii="宋体"/>
          <w:bCs/>
          <w:color w:val="auto"/>
        </w:rPr>
      </w:pPr>
      <w:r>
        <w:rPr>
          <w:rFonts w:hint="eastAsia"/>
          <w:color w:val="auto"/>
          <w:szCs w:val="24"/>
        </w:rPr>
        <w:t>注：投标人递交的投标文件中与招标文件中的商务部分的要求不同时，应逐条列在商务条款偏离表中，否则将认为投标人接受招标文件的要求。此表可以相同格式扩展。</w:t>
      </w:r>
    </w:p>
    <w:p>
      <w:pPr>
        <w:spacing w:line="360" w:lineRule="auto"/>
        <w:jc w:val="center"/>
        <w:rPr>
          <w:rFonts w:ascii="宋体"/>
          <w:b/>
          <w:bCs/>
          <w:color w:val="auto"/>
          <w:sz w:val="24"/>
          <w:szCs w:val="24"/>
        </w:rPr>
      </w:pPr>
    </w:p>
    <w:p>
      <w:pPr>
        <w:adjustRightInd w:val="0"/>
        <w:snapToGrid w:val="0"/>
        <w:spacing w:line="480" w:lineRule="auto"/>
        <w:ind w:firstLine="240" w:firstLineChars="100"/>
        <w:rPr>
          <w:color w:val="auto"/>
          <w:sz w:val="24"/>
          <w:u w:val="single"/>
        </w:rPr>
      </w:pPr>
      <w:r>
        <w:rPr>
          <w:rFonts w:hint="eastAsia"/>
          <w:color w:val="auto"/>
          <w:sz w:val="24"/>
        </w:rPr>
        <w:t>投标人名称</w:t>
      </w:r>
      <w:r>
        <w:rPr>
          <w:color w:val="auto"/>
          <w:sz w:val="24"/>
        </w:rPr>
        <w:t>(</w:t>
      </w:r>
      <w:r>
        <w:rPr>
          <w:rFonts w:hint="eastAsia"/>
          <w:color w:val="auto"/>
          <w:sz w:val="24"/>
        </w:rPr>
        <w:t>盖章</w:t>
      </w:r>
      <w:r>
        <w:rPr>
          <w:color w:val="auto"/>
          <w:sz w:val="24"/>
        </w:rPr>
        <w:t>)</w:t>
      </w:r>
      <w:r>
        <w:rPr>
          <w:rFonts w:hint="eastAsia"/>
          <w:color w:val="auto"/>
          <w:sz w:val="24"/>
        </w:rPr>
        <w:t>：</w:t>
      </w:r>
      <w:r>
        <w:rPr>
          <w:rFonts w:ascii="宋体" w:hAnsi="宋体"/>
          <w:color w:val="auto"/>
          <w:sz w:val="24"/>
          <w:szCs w:val="24"/>
          <w:u w:val="single"/>
        </w:rPr>
        <w:t xml:space="preserve">                                      .</w:t>
      </w:r>
    </w:p>
    <w:p>
      <w:pPr>
        <w:adjustRightInd w:val="0"/>
        <w:snapToGrid w:val="0"/>
        <w:spacing w:line="480" w:lineRule="auto"/>
        <w:ind w:firstLine="240" w:firstLineChars="100"/>
        <w:rPr>
          <w:color w:val="auto"/>
          <w:sz w:val="24"/>
          <w:u w:val="single"/>
        </w:rPr>
      </w:pPr>
      <w:r>
        <w:rPr>
          <w:rFonts w:hint="eastAsia"/>
          <w:color w:val="auto"/>
          <w:sz w:val="24"/>
        </w:rPr>
        <w:t>法定代表人或其授权的代理人</w:t>
      </w:r>
      <w:r>
        <w:rPr>
          <w:color w:val="auto"/>
          <w:sz w:val="24"/>
        </w:rPr>
        <w:t>(</w:t>
      </w:r>
      <w:r>
        <w:rPr>
          <w:rFonts w:hint="eastAsia"/>
          <w:color w:val="auto"/>
          <w:sz w:val="24"/>
        </w:rPr>
        <w:t>签字</w:t>
      </w:r>
      <w:r>
        <w:rPr>
          <w:color w:val="auto"/>
          <w:sz w:val="24"/>
        </w:rPr>
        <w:t>)</w:t>
      </w:r>
      <w:r>
        <w:rPr>
          <w:rFonts w:hint="eastAsia"/>
          <w:color w:val="auto"/>
          <w:sz w:val="24"/>
        </w:rPr>
        <w:t>：</w:t>
      </w:r>
      <w:r>
        <w:rPr>
          <w:rFonts w:ascii="宋体" w:hAnsi="宋体"/>
          <w:color w:val="auto"/>
          <w:sz w:val="24"/>
          <w:szCs w:val="24"/>
          <w:u w:val="single"/>
        </w:rPr>
        <w:t xml:space="preserve">                      .</w:t>
      </w:r>
    </w:p>
    <w:p>
      <w:pPr>
        <w:spacing w:line="360" w:lineRule="auto"/>
        <w:ind w:firstLine="240" w:firstLineChars="100"/>
        <w:rPr>
          <w:rFonts w:ascii="宋体"/>
          <w:b/>
          <w:bCs/>
          <w:color w:val="auto"/>
          <w:sz w:val="24"/>
          <w:szCs w:val="24"/>
        </w:rPr>
      </w:pPr>
      <w:r>
        <w:rPr>
          <w:rFonts w:hint="eastAsia"/>
          <w:color w:val="auto"/>
          <w:sz w:val="24"/>
        </w:rPr>
        <w:t>日期：</w:t>
      </w: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spacing w:line="360" w:lineRule="auto"/>
        <w:jc w:val="center"/>
        <w:rPr>
          <w:rFonts w:ascii="宋体"/>
          <w:b/>
          <w:bCs/>
          <w:color w:val="auto"/>
          <w:sz w:val="24"/>
          <w:szCs w:val="24"/>
        </w:rPr>
      </w:pPr>
    </w:p>
    <w:p>
      <w:pPr>
        <w:spacing w:line="360" w:lineRule="auto"/>
        <w:jc w:val="center"/>
        <w:rPr>
          <w:rFonts w:ascii="宋体"/>
          <w:b/>
          <w:bCs/>
          <w:color w:val="auto"/>
          <w:sz w:val="24"/>
          <w:szCs w:val="24"/>
        </w:rPr>
      </w:pPr>
    </w:p>
    <w:p>
      <w:pPr>
        <w:pStyle w:val="28"/>
        <w:rPr>
          <w:color w:val="auto"/>
        </w:rPr>
      </w:pPr>
    </w:p>
    <w:p>
      <w:pPr>
        <w:spacing w:line="360" w:lineRule="auto"/>
        <w:jc w:val="center"/>
        <w:rPr>
          <w:rFonts w:ascii="宋体"/>
          <w:b/>
          <w:bCs/>
          <w:color w:val="auto"/>
          <w:sz w:val="24"/>
          <w:szCs w:val="24"/>
        </w:rPr>
      </w:pPr>
    </w:p>
    <w:p>
      <w:pPr>
        <w:spacing w:line="360" w:lineRule="auto"/>
        <w:jc w:val="center"/>
        <w:rPr>
          <w:rFonts w:ascii="宋体"/>
          <w:b/>
          <w:bCs/>
          <w:color w:val="auto"/>
          <w:sz w:val="24"/>
          <w:szCs w:val="24"/>
        </w:rPr>
      </w:pPr>
    </w:p>
    <w:p>
      <w:pPr>
        <w:spacing w:line="360" w:lineRule="auto"/>
        <w:jc w:val="both"/>
        <w:rPr>
          <w:rFonts w:hint="eastAsia" w:ascii="宋体" w:eastAsia="宋体"/>
          <w:b/>
          <w:bCs/>
          <w:color w:val="auto"/>
          <w:sz w:val="24"/>
          <w:szCs w:val="24"/>
          <w:lang w:eastAsia="zh-CN"/>
        </w:rPr>
      </w:pPr>
    </w:p>
    <w:p>
      <w:pPr>
        <w:spacing w:line="360" w:lineRule="auto"/>
        <w:jc w:val="center"/>
        <w:rPr>
          <w:rFonts w:ascii="宋体"/>
          <w:b/>
          <w:bCs/>
          <w:color w:val="auto"/>
          <w:sz w:val="24"/>
          <w:szCs w:val="24"/>
        </w:rPr>
      </w:pPr>
      <w:r>
        <w:rPr>
          <w:rFonts w:hint="eastAsia"/>
          <w:b/>
          <w:color w:val="auto"/>
          <w:sz w:val="28"/>
          <w:szCs w:val="28"/>
          <w:lang w:val="en-US" w:eastAsia="zh-CN"/>
        </w:rPr>
        <w:t>4</w:t>
      </w:r>
      <w:r>
        <w:rPr>
          <w:b/>
          <w:color w:val="auto"/>
          <w:sz w:val="28"/>
          <w:szCs w:val="28"/>
        </w:rPr>
        <w:t>-2</w:t>
      </w:r>
      <w:r>
        <w:rPr>
          <w:rFonts w:hint="eastAsia"/>
          <w:b/>
          <w:color w:val="auto"/>
          <w:sz w:val="28"/>
          <w:szCs w:val="28"/>
        </w:rPr>
        <w:t>技术条款偏离表</w:t>
      </w:r>
    </w:p>
    <w:p>
      <w:pPr>
        <w:spacing w:line="360" w:lineRule="auto"/>
        <w:jc w:val="center"/>
        <w:rPr>
          <w:rFonts w:ascii="宋体"/>
          <w:b/>
          <w:bCs/>
          <w:color w:val="auto"/>
          <w:sz w:val="24"/>
          <w:szCs w:val="24"/>
        </w:rPr>
      </w:pPr>
    </w:p>
    <w:p>
      <w:pPr>
        <w:spacing w:line="360" w:lineRule="auto"/>
        <w:rPr>
          <w:rFonts w:ascii="宋体"/>
          <w:color w:val="auto"/>
          <w:sz w:val="24"/>
          <w:szCs w:val="24"/>
          <w:u w:val="single"/>
        </w:rPr>
      </w:pPr>
      <w:r>
        <w:rPr>
          <w:rFonts w:hint="eastAsia" w:ascii="宋体" w:hAnsi="宋体"/>
          <w:color w:val="auto"/>
          <w:sz w:val="24"/>
          <w:szCs w:val="24"/>
        </w:rPr>
        <w:t>招标编号：</w:t>
      </w:r>
      <w:r>
        <w:rPr>
          <w:rFonts w:ascii="宋体" w:hAnsi="宋体"/>
          <w:color w:val="auto"/>
          <w:sz w:val="24"/>
          <w:szCs w:val="24"/>
          <w:u w:val="single"/>
        </w:rPr>
        <w:t xml:space="preserve">              </w:t>
      </w:r>
      <w:r>
        <w:rPr>
          <w:rFonts w:ascii="宋体" w:hAnsi="宋体"/>
          <w:color w:val="auto"/>
          <w:sz w:val="24"/>
          <w:szCs w:val="24"/>
        </w:rPr>
        <w:t xml:space="preserve"> </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168"/>
        <w:gridCol w:w="1265"/>
        <w:gridCol w:w="1609"/>
        <w:gridCol w:w="1688"/>
        <w:gridCol w:w="975"/>
        <w:gridCol w:w="15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11" w:type="dxa"/>
            <w:tcBorders>
              <w:top w:val="single" w:color="auto" w:sz="12" w:space="0"/>
            </w:tcBorders>
            <w:vAlign w:val="center"/>
          </w:tcPr>
          <w:p>
            <w:pPr>
              <w:adjustRightInd w:val="0"/>
              <w:snapToGrid w:val="0"/>
              <w:jc w:val="center"/>
              <w:rPr>
                <w:rFonts w:ascii="宋体"/>
                <w:color w:val="auto"/>
                <w:szCs w:val="21"/>
              </w:rPr>
            </w:pPr>
            <w:r>
              <w:rPr>
                <w:rFonts w:hint="eastAsia" w:ascii="宋体" w:hAnsi="宋体"/>
                <w:color w:val="auto"/>
                <w:szCs w:val="21"/>
              </w:rPr>
              <w:t>序号</w:t>
            </w:r>
          </w:p>
        </w:tc>
        <w:tc>
          <w:tcPr>
            <w:tcW w:w="1168" w:type="dxa"/>
            <w:tcBorders>
              <w:top w:val="single" w:color="auto" w:sz="12" w:space="0"/>
            </w:tcBorders>
            <w:vAlign w:val="center"/>
          </w:tcPr>
          <w:p>
            <w:pPr>
              <w:adjustRightInd w:val="0"/>
              <w:snapToGrid w:val="0"/>
              <w:jc w:val="center"/>
              <w:rPr>
                <w:rFonts w:ascii="宋体"/>
                <w:color w:val="auto"/>
                <w:szCs w:val="21"/>
              </w:rPr>
            </w:pPr>
            <w:r>
              <w:rPr>
                <w:rFonts w:hint="eastAsia" w:ascii="宋体" w:hAnsi="宋体" w:cs="宋体"/>
                <w:bCs/>
                <w:color w:val="auto"/>
                <w:szCs w:val="21"/>
              </w:rPr>
              <w:t>产品名称</w:t>
            </w:r>
          </w:p>
        </w:tc>
        <w:tc>
          <w:tcPr>
            <w:tcW w:w="1265" w:type="dxa"/>
            <w:tcBorders>
              <w:top w:val="single" w:color="auto" w:sz="12" w:space="0"/>
            </w:tcBorders>
            <w:vAlign w:val="center"/>
          </w:tcPr>
          <w:p>
            <w:pPr>
              <w:adjustRightInd w:val="0"/>
              <w:snapToGrid w:val="0"/>
              <w:jc w:val="center"/>
              <w:rPr>
                <w:rFonts w:ascii="宋体"/>
                <w:color w:val="auto"/>
                <w:szCs w:val="21"/>
              </w:rPr>
            </w:pPr>
            <w:r>
              <w:rPr>
                <w:rFonts w:hint="eastAsia" w:ascii="宋体" w:hAnsi="宋体"/>
                <w:color w:val="auto"/>
                <w:szCs w:val="21"/>
              </w:rPr>
              <w:t>招标文件条目号</w:t>
            </w:r>
          </w:p>
        </w:tc>
        <w:tc>
          <w:tcPr>
            <w:tcW w:w="1609" w:type="dxa"/>
            <w:tcBorders>
              <w:top w:val="single" w:color="auto" w:sz="12" w:space="0"/>
            </w:tcBorders>
            <w:vAlign w:val="center"/>
          </w:tcPr>
          <w:p>
            <w:pPr>
              <w:jc w:val="center"/>
              <w:rPr>
                <w:rFonts w:ascii="宋体" w:cs="宋体"/>
                <w:bCs/>
                <w:color w:val="auto"/>
                <w:szCs w:val="21"/>
              </w:rPr>
            </w:pPr>
            <w:r>
              <w:rPr>
                <w:rFonts w:hint="eastAsia" w:ascii="宋体" w:hAnsi="宋体" w:cs="宋体"/>
                <w:bCs/>
                <w:color w:val="auto"/>
                <w:szCs w:val="21"/>
              </w:rPr>
              <w:t>招标文件</w:t>
            </w:r>
          </w:p>
          <w:p>
            <w:pPr>
              <w:adjustRightInd w:val="0"/>
              <w:snapToGrid w:val="0"/>
              <w:jc w:val="center"/>
              <w:rPr>
                <w:rFonts w:ascii="宋体"/>
                <w:color w:val="auto"/>
                <w:szCs w:val="21"/>
              </w:rPr>
            </w:pPr>
            <w:r>
              <w:rPr>
                <w:rFonts w:hint="eastAsia" w:ascii="宋体" w:hAnsi="宋体" w:cs="宋体"/>
                <w:bCs/>
                <w:color w:val="auto"/>
                <w:szCs w:val="21"/>
              </w:rPr>
              <w:t>技术规范、要求</w:t>
            </w:r>
          </w:p>
        </w:tc>
        <w:tc>
          <w:tcPr>
            <w:tcW w:w="1688" w:type="dxa"/>
            <w:tcBorders>
              <w:top w:val="single" w:color="auto" w:sz="12" w:space="0"/>
            </w:tcBorders>
            <w:vAlign w:val="center"/>
          </w:tcPr>
          <w:p>
            <w:pPr>
              <w:jc w:val="center"/>
              <w:rPr>
                <w:rFonts w:ascii="宋体" w:cs="宋体"/>
                <w:bCs/>
                <w:color w:val="auto"/>
                <w:szCs w:val="21"/>
              </w:rPr>
            </w:pPr>
            <w:r>
              <w:rPr>
                <w:rFonts w:hint="eastAsia" w:ascii="宋体" w:hAnsi="宋体" w:cs="宋体"/>
                <w:bCs/>
                <w:color w:val="auto"/>
                <w:szCs w:val="21"/>
              </w:rPr>
              <w:t>投标品牌、型号、</w:t>
            </w:r>
          </w:p>
          <w:p>
            <w:pPr>
              <w:adjustRightInd w:val="0"/>
              <w:snapToGrid w:val="0"/>
              <w:jc w:val="center"/>
              <w:rPr>
                <w:rFonts w:ascii="宋体"/>
                <w:color w:val="auto"/>
                <w:szCs w:val="21"/>
              </w:rPr>
            </w:pPr>
            <w:r>
              <w:rPr>
                <w:rFonts w:hint="eastAsia" w:ascii="宋体" w:hAnsi="宋体" w:cs="宋体"/>
                <w:bCs/>
                <w:color w:val="auto"/>
                <w:szCs w:val="21"/>
              </w:rPr>
              <w:t>技术参数及配置</w:t>
            </w:r>
          </w:p>
        </w:tc>
        <w:tc>
          <w:tcPr>
            <w:tcW w:w="975" w:type="dxa"/>
            <w:tcBorders>
              <w:top w:val="single" w:color="auto" w:sz="12" w:space="0"/>
            </w:tcBorders>
            <w:vAlign w:val="center"/>
          </w:tcPr>
          <w:p>
            <w:pPr>
              <w:adjustRightInd w:val="0"/>
              <w:snapToGrid w:val="0"/>
              <w:jc w:val="center"/>
              <w:rPr>
                <w:rFonts w:ascii="宋体"/>
                <w:color w:val="auto"/>
                <w:szCs w:val="21"/>
              </w:rPr>
            </w:pPr>
            <w:r>
              <w:rPr>
                <w:rFonts w:hint="eastAsia" w:ascii="宋体" w:hAnsi="宋体"/>
                <w:color w:val="auto"/>
                <w:szCs w:val="21"/>
              </w:rPr>
              <w:t>偏离</w:t>
            </w:r>
          </w:p>
        </w:tc>
        <w:tc>
          <w:tcPr>
            <w:tcW w:w="1503" w:type="dxa"/>
            <w:tcBorders>
              <w:top w:val="single" w:color="auto" w:sz="12" w:space="0"/>
            </w:tcBorders>
            <w:vAlign w:val="center"/>
          </w:tcPr>
          <w:p>
            <w:pPr>
              <w:adjustRightInd w:val="0"/>
              <w:snapToGrid w:val="0"/>
              <w:jc w:val="center"/>
              <w:rPr>
                <w:rFonts w:ascii="宋体"/>
                <w:color w:val="auto"/>
                <w:szCs w:val="21"/>
              </w:rPr>
            </w:pPr>
            <w:r>
              <w:rPr>
                <w:rFonts w:hint="eastAsia" w:ascii="宋体" w:hAnsi="宋体" w:cs="宋体"/>
                <w:bCs/>
                <w:color w:val="auto"/>
                <w:szCs w:val="21"/>
              </w:rPr>
              <w:t>技术支持资料索引（页码及条目号等）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1" w:type="dxa"/>
            <w:vAlign w:val="center"/>
          </w:tcPr>
          <w:p>
            <w:pPr>
              <w:spacing w:line="360" w:lineRule="auto"/>
              <w:jc w:val="center"/>
              <w:rPr>
                <w:rFonts w:ascii="宋体"/>
                <w:color w:val="auto"/>
                <w:sz w:val="24"/>
                <w:szCs w:val="24"/>
              </w:rPr>
            </w:pPr>
          </w:p>
        </w:tc>
        <w:tc>
          <w:tcPr>
            <w:tcW w:w="1168" w:type="dxa"/>
            <w:vAlign w:val="center"/>
          </w:tcPr>
          <w:p>
            <w:pPr>
              <w:spacing w:line="360" w:lineRule="auto"/>
              <w:jc w:val="center"/>
              <w:rPr>
                <w:rFonts w:ascii="宋体"/>
                <w:color w:val="auto"/>
                <w:sz w:val="24"/>
                <w:szCs w:val="24"/>
              </w:rPr>
            </w:pPr>
          </w:p>
        </w:tc>
        <w:tc>
          <w:tcPr>
            <w:tcW w:w="1265" w:type="dxa"/>
            <w:vAlign w:val="center"/>
          </w:tcPr>
          <w:p>
            <w:pPr>
              <w:spacing w:line="360" w:lineRule="auto"/>
              <w:jc w:val="center"/>
              <w:rPr>
                <w:rFonts w:ascii="宋体"/>
                <w:color w:val="auto"/>
                <w:sz w:val="24"/>
                <w:szCs w:val="24"/>
              </w:rPr>
            </w:pPr>
          </w:p>
        </w:tc>
        <w:tc>
          <w:tcPr>
            <w:tcW w:w="1609" w:type="dxa"/>
            <w:vAlign w:val="center"/>
          </w:tcPr>
          <w:p>
            <w:pPr>
              <w:spacing w:line="360" w:lineRule="auto"/>
              <w:jc w:val="center"/>
              <w:rPr>
                <w:rFonts w:ascii="宋体"/>
                <w:color w:val="auto"/>
                <w:sz w:val="24"/>
                <w:szCs w:val="24"/>
              </w:rPr>
            </w:pPr>
          </w:p>
        </w:tc>
        <w:tc>
          <w:tcPr>
            <w:tcW w:w="1688" w:type="dxa"/>
            <w:vAlign w:val="center"/>
          </w:tcPr>
          <w:p>
            <w:pPr>
              <w:spacing w:line="360" w:lineRule="auto"/>
              <w:jc w:val="center"/>
              <w:rPr>
                <w:rFonts w:ascii="宋体"/>
                <w:color w:val="auto"/>
                <w:sz w:val="24"/>
                <w:szCs w:val="24"/>
              </w:rPr>
            </w:pPr>
          </w:p>
        </w:tc>
        <w:tc>
          <w:tcPr>
            <w:tcW w:w="975" w:type="dxa"/>
            <w:vAlign w:val="center"/>
          </w:tcPr>
          <w:p>
            <w:pPr>
              <w:spacing w:line="360" w:lineRule="auto"/>
              <w:jc w:val="center"/>
              <w:rPr>
                <w:rFonts w:ascii="宋体"/>
                <w:color w:val="auto"/>
                <w:sz w:val="24"/>
                <w:szCs w:val="24"/>
              </w:rPr>
            </w:pPr>
          </w:p>
        </w:tc>
        <w:tc>
          <w:tcPr>
            <w:tcW w:w="1503" w:type="dxa"/>
            <w:vAlign w:val="center"/>
          </w:tcPr>
          <w:p>
            <w:pPr>
              <w:spacing w:line="360" w:lineRule="auto"/>
              <w:jc w:val="center"/>
              <w:rPr>
                <w:rFonts w:asci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1" w:type="dxa"/>
            <w:vAlign w:val="center"/>
          </w:tcPr>
          <w:p>
            <w:pPr>
              <w:spacing w:line="360" w:lineRule="auto"/>
              <w:jc w:val="center"/>
              <w:rPr>
                <w:rFonts w:ascii="宋体"/>
                <w:color w:val="auto"/>
                <w:sz w:val="24"/>
                <w:szCs w:val="24"/>
              </w:rPr>
            </w:pPr>
          </w:p>
        </w:tc>
        <w:tc>
          <w:tcPr>
            <w:tcW w:w="1168" w:type="dxa"/>
            <w:vAlign w:val="center"/>
          </w:tcPr>
          <w:p>
            <w:pPr>
              <w:spacing w:line="360" w:lineRule="auto"/>
              <w:jc w:val="center"/>
              <w:rPr>
                <w:rFonts w:ascii="宋体"/>
                <w:color w:val="auto"/>
                <w:sz w:val="24"/>
                <w:szCs w:val="24"/>
              </w:rPr>
            </w:pPr>
          </w:p>
        </w:tc>
        <w:tc>
          <w:tcPr>
            <w:tcW w:w="1265" w:type="dxa"/>
            <w:vAlign w:val="center"/>
          </w:tcPr>
          <w:p>
            <w:pPr>
              <w:spacing w:line="360" w:lineRule="auto"/>
              <w:jc w:val="center"/>
              <w:rPr>
                <w:rFonts w:ascii="宋体"/>
                <w:color w:val="auto"/>
                <w:sz w:val="24"/>
                <w:szCs w:val="24"/>
              </w:rPr>
            </w:pPr>
          </w:p>
        </w:tc>
        <w:tc>
          <w:tcPr>
            <w:tcW w:w="1609" w:type="dxa"/>
            <w:vAlign w:val="center"/>
          </w:tcPr>
          <w:p>
            <w:pPr>
              <w:spacing w:line="360" w:lineRule="auto"/>
              <w:jc w:val="center"/>
              <w:rPr>
                <w:rFonts w:ascii="宋体"/>
                <w:color w:val="auto"/>
                <w:sz w:val="24"/>
                <w:szCs w:val="24"/>
              </w:rPr>
            </w:pPr>
          </w:p>
        </w:tc>
        <w:tc>
          <w:tcPr>
            <w:tcW w:w="1688" w:type="dxa"/>
            <w:vAlign w:val="center"/>
          </w:tcPr>
          <w:p>
            <w:pPr>
              <w:spacing w:line="360" w:lineRule="auto"/>
              <w:jc w:val="center"/>
              <w:rPr>
                <w:rFonts w:ascii="宋体"/>
                <w:color w:val="auto"/>
                <w:sz w:val="24"/>
                <w:szCs w:val="24"/>
              </w:rPr>
            </w:pPr>
          </w:p>
        </w:tc>
        <w:tc>
          <w:tcPr>
            <w:tcW w:w="975" w:type="dxa"/>
            <w:vAlign w:val="center"/>
          </w:tcPr>
          <w:p>
            <w:pPr>
              <w:spacing w:line="360" w:lineRule="auto"/>
              <w:jc w:val="center"/>
              <w:rPr>
                <w:rFonts w:ascii="宋体"/>
                <w:color w:val="auto"/>
                <w:sz w:val="24"/>
                <w:szCs w:val="24"/>
              </w:rPr>
            </w:pPr>
          </w:p>
        </w:tc>
        <w:tc>
          <w:tcPr>
            <w:tcW w:w="1503" w:type="dxa"/>
            <w:vAlign w:val="center"/>
          </w:tcPr>
          <w:p>
            <w:pPr>
              <w:spacing w:line="360" w:lineRule="auto"/>
              <w:jc w:val="center"/>
              <w:rPr>
                <w:rFonts w:asci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1" w:type="dxa"/>
            <w:vAlign w:val="center"/>
          </w:tcPr>
          <w:p>
            <w:pPr>
              <w:spacing w:line="360" w:lineRule="auto"/>
              <w:jc w:val="center"/>
              <w:rPr>
                <w:rFonts w:ascii="宋体"/>
                <w:color w:val="auto"/>
                <w:sz w:val="24"/>
                <w:szCs w:val="24"/>
              </w:rPr>
            </w:pPr>
          </w:p>
        </w:tc>
        <w:tc>
          <w:tcPr>
            <w:tcW w:w="1168" w:type="dxa"/>
            <w:vAlign w:val="center"/>
          </w:tcPr>
          <w:p>
            <w:pPr>
              <w:spacing w:line="360" w:lineRule="auto"/>
              <w:jc w:val="center"/>
              <w:rPr>
                <w:rFonts w:ascii="宋体"/>
                <w:color w:val="auto"/>
                <w:sz w:val="24"/>
                <w:szCs w:val="24"/>
              </w:rPr>
            </w:pPr>
          </w:p>
        </w:tc>
        <w:tc>
          <w:tcPr>
            <w:tcW w:w="1265" w:type="dxa"/>
            <w:vAlign w:val="center"/>
          </w:tcPr>
          <w:p>
            <w:pPr>
              <w:spacing w:line="360" w:lineRule="auto"/>
              <w:jc w:val="center"/>
              <w:rPr>
                <w:rFonts w:ascii="宋体"/>
                <w:color w:val="auto"/>
                <w:sz w:val="24"/>
                <w:szCs w:val="24"/>
              </w:rPr>
            </w:pPr>
          </w:p>
        </w:tc>
        <w:tc>
          <w:tcPr>
            <w:tcW w:w="1609" w:type="dxa"/>
            <w:vAlign w:val="center"/>
          </w:tcPr>
          <w:p>
            <w:pPr>
              <w:spacing w:line="360" w:lineRule="auto"/>
              <w:jc w:val="center"/>
              <w:rPr>
                <w:rFonts w:ascii="宋体"/>
                <w:color w:val="auto"/>
                <w:sz w:val="24"/>
                <w:szCs w:val="24"/>
              </w:rPr>
            </w:pPr>
          </w:p>
        </w:tc>
        <w:tc>
          <w:tcPr>
            <w:tcW w:w="1688" w:type="dxa"/>
            <w:vAlign w:val="center"/>
          </w:tcPr>
          <w:p>
            <w:pPr>
              <w:spacing w:line="360" w:lineRule="auto"/>
              <w:jc w:val="center"/>
              <w:rPr>
                <w:rFonts w:ascii="宋体"/>
                <w:color w:val="auto"/>
                <w:sz w:val="24"/>
                <w:szCs w:val="24"/>
              </w:rPr>
            </w:pPr>
          </w:p>
        </w:tc>
        <w:tc>
          <w:tcPr>
            <w:tcW w:w="975" w:type="dxa"/>
            <w:vAlign w:val="center"/>
          </w:tcPr>
          <w:p>
            <w:pPr>
              <w:spacing w:line="360" w:lineRule="auto"/>
              <w:jc w:val="center"/>
              <w:rPr>
                <w:rFonts w:ascii="宋体"/>
                <w:color w:val="auto"/>
                <w:sz w:val="24"/>
                <w:szCs w:val="24"/>
              </w:rPr>
            </w:pPr>
          </w:p>
        </w:tc>
        <w:tc>
          <w:tcPr>
            <w:tcW w:w="1503" w:type="dxa"/>
            <w:vAlign w:val="center"/>
          </w:tcPr>
          <w:p>
            <w:pPr>
              <w:spacing w:line="360" w:lineRule="auto"/>
              <w:jc w:val="center"/>
              <w:rPr>
                <w:rFonts w:asci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1" w:type="dxa"/>
            <w:vAlign w:val="center"/>
          </w:tcPr>
          <w:p>
            <w:pPr>
              <w:spacing w:line="360" w:lineRule="auto"/>
              <w:jc w:val="center"/>
              <w:rPr>
                <w:rFonts w:ascii="宋体"/>
                <w:color w:val="auto"/>
                <w:sz w:val="24"/>
                <w:szCs w:val="24"/>
              </w:rPr>
            </w:pPr>
          </w:p>
        </w:tc>
        <w:tc>
          <w:tcPr>
            <w:tcW w:w="1168" w:type="dxa"/>
            <w:vAlign w:val="center"/>
          </w:tcPr>
          <w:p>
            <w:pPr>
              <w:spacing w:line="360" w:lineRule="auto"/>
              <w:jc w:val="center"/>
              <w:rPr>
                <w:rFonts w:ascii="宋体"/>
                <w:color w:val="auto"/>
                <w:sz w:val="24"/>
                <w:szCs w:val="24"/>
              </w:rPr>
            </w:pPr>
          </w:p>
        </w:tc>
        <w:tc>
          <w:tcPr>
            <w:tcW w:w="1265" w:type="dxa"/>
            <w:vAlign w:val="center"/>
          </w:tcPr>
          <w:p>
            <w:pPr>
              <w:spacing w:line="360" w:lineRule="auto"/>
              <w:jc w:val="center"/>
              <w:rPr>
                <w:rFonts w:ascii="宋体"/>
                <w:color w:val="auto"/>
                <w:sz w:val="24"/>
                <w:szCs w:val="24"/>
              </w:rPr>
            </w:pPr>
          </w:p>
        </w:tc>
        <w:tc>
          <w:tcPr>
            <w:tcW w:w="1609" w:type="dxa"/>
            <w:vAlign w:val="center"/>
          </w:tcPr>
          <w:p>
            <w:pPr>
              <w:spacing w:line="360" w:lineRule="auto"/>
              <w:jc w:val="center"/>
              <w:rPr>
                <w:rFonts w:ascii="宋体"/>
                <w:color w:val="auto"/>
                <w:sz w:val="24"/>
                <w:szCs w:val="24"/>
              </w:rPr>
            </w:pPr>
          </w:p>
        </w:tc>
        <w:tc>
          <w:tcPr>
            <w:tcW w:w="1688" w:type="dxa"/>
            <w:vAlign w:val="center"/>
          </w:tcPr>
          <w:p>
            <w:pPr>
              <w:spacing w:line="360" w:lineRule="auto"/>
              <w:jc w:val="center"/>
              <w:rPr>
                <w:rFonts w:ascii="宋体"/>
                <w:color w:val="auto"/>
                <w:sz w:val="24"/>
                <w:szCs w:val="24"/>
              </w:rPr>
            </w:pPr>
          </w:p>
        </w:tc>
        <w:tc>
          <w:tcPr>
            <w:tcW w:w="975" w:type="dxa"/>
            <w:vAlign w:val="center"/>
          </w:tcPr>
          <w:p>
            <w:pPr>
              <w:spacing w:line="360" w:lineRule="auto"/>
              <w:jc w:val="center"/>
              <w:rPr>
                <w:rFonts w:ascii="宋体"/>
                <w:color w:val="auto"/>
                <w:sz w:val="24"/>
                <w:szCs w:val="24"/>
              </w:rPr>
            </w:pPr>
          </w:p>
        </w:tc>
        <w:tc>
          <w:tcPr>
            <w:tcW w:w="1503" w:type="dxa"/>
            <w:vAlign w:val="center"/>
          </w:tcPr>
          <w:p>
            <w:pPr>
              <w:spacing w:line="360" w:lineRule="auto"/>
              <w:jc w:val="center"/>
              <w:rPr>
                <w:rFonts w:asci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1" w:type="dxa"/>
            <w:vAlign w:val="center"/>
          </w:tcPr>
          <w:p>
            <w:pPr>
              <w:spacing w:line="360" w:lineRule="auto"/>
              <w:jc w:val="center"/>
              <w:rPr>
                <w:rFonts w:ascii="宋体"/>
                <w:color w:val="auto"/>
                <w:sz w:val="24"/>
                <w:szCs w:val="24"/>
              </w:rPr>
            </w:pPr>
          </w:p>
        </w:tc>
        <w:tc>
          <w:tcPr>
            <w:tcW w:w="1168" w:type="dxa"/>
            <w:vAlign w:val="center"/>
          </w:tcPr>
          <w:p>
            <w:pPr>
              <w:spacing w:line="360" w:lineRule="auto"/>
              <w:jc w:val="center"/>
              <w:rPr>
                <w:rFonts w:ascii="宋体"/>
                <w:color w:val="auto"/>
                <w:sz w:val="24"/>
                <w:szCs w:val="24"/>
              </w:rPr>
            </w:pPr>
          </w:p>
        </w:tc>
        <w:tc>
          <w:tcPr>
            <w:tcW w:w="1265" w:type="dxa"/>
            <w:vAlign w:val="center"/>
          </w:tcPr>
          <w:p>
            <w:pPr>
              <w:spacing w:line="360" w:lineRule="auto"/>
              <w:jc w:val="center"/>
              <w:rPr>
                <w:rFonts w:ascii="宋体"/>
                <w:color w:val="auto"/>
                <w:sz w:val="24"/>
                <w:szCs w:val="24"/>
              </w:rPr>
            </w:pPr>
          </w:p>
        </w:tc>
        <w:tc>
          <w:tcPr>
            <w:tcW w:w="1609" w:type="dxa"/>
            <w:vAlign w:val="center"/>
          </w:tcPr>
          <w:p>
            <w:pPr>
              <w:spacing w:line="360" w:lineRule="auto"/>
              <w:jc w:val="center"/>
              <w:rPr>
                <w:rFonts w:ascii="宋体"/>
                <w:color w:val="auto"/>
                <w:sz w:val="24"/>
                <w:szCs w:val="24"/>
              </w:rPr>
            </w:pPr>
          </w:p>
        </w:tc>
        <w:tc>
          <w:tcPr>
            <w:tcW w:w="1688" w:type="dxa"/>
            <w:vAlign w:val="center"/>
          </w:tcPr>
          <w:p>
            <w:pPr>
              <w:spacing w:line="360" w:lineRule="auto"/>
              <w:jc w:val="center"/>
              <w:rPr>
                <w:rFonts w:ascii="宋体"/>
                <w:color w:val="auto"/>
                <w:sz w:val="24"/>
                <w:szCs w:val="24"/>
              </w:rPr>
            </w:pPr>
          </w:p>
        </w:tc>
        <w:tc>
          <w:tcPr>
            <w:tcW w:w="975" w:type="dxa"/>
            <w:vAlign w:val="center"/>
          </w:tcPr>
          <w:p>
            <w:pPr>
              <w:spacing w:line="360" w:lineRule="auto"/>
              <w:jc w:val="center"/>
              <w:rPr>
                <w:rFonts w:ascii="宋体"/>
                <w:color w:val="auto"/>
                <w:sz w:val="24"/>
                <w:szCs w:val="24"/>
              </w:rPr>
            </w:pPr>
          </w:p>
        </w:tc>
        <w:tc>
          <w:tcPr>
            <w:tcW w:w="1503" w:type="dxa"/>
            <w:vAlign w:val="center"/>
          </w:tcPr>
          <w:p>
            <w:pPr>
              <w:spacing w:line="360" w:lineRule="auto"/>
              <w:jc w:val="center"/>
              <w:rPr>
                <w:rFonts w:asci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1" w:type="dxa"/>
            <w:tcBorders>
              <w:bottom w:val="single" w:color="auto" w:sz="12" w:space="0"/>
            </w:tcBorders>
            <w:vAlign w:val="center"/>
          </w:tcPr>
          <w:p>
            <w:pPr>
              <w:spacing w:line="360" w:lineRule="auto"/>
              <w:jc w:val="center"/>
              <w:rPr>
                <w:rFonts w:ascii="宋体"/>
                <w:color w:val="auto"/>
                <w:sz w:val="24"/>
                <w:szCs w:val="24"/>
              </w:rPr>
            </w:pPr>
          </w:p>
        </w:tc>
        <w:tc>
          <w:tcPr>
            <w:tcW w:w="1168" w:type="dxa"/>
            <w:tcBorders>
              <w:bottom w:val="single" w:color="auto" w:sz="12" w:space="0"/>
            </w:tcBorders>
            <w:vAlign w:val="center"/>
          </w:tcPr>
          <w:p>
            <w:pPr>
              <w:spacing w:line="360" w:lineRule="auto"/>
              <w:jc w:val="center"/>
              <w:rPr>
                <w:rFonts w:ascii="宋体"/>
                <w:color w:val="auto"/>
                <w:sz w:val="24"/>
                <w:szCs w:val="24"/>
              </w:rPr>
            </w:pPr>
          </w:p>
        </w:tc>
        <w:tc>
          <w:tcPr>
            <w:tcW w:w="1265" w:type="dxa"/>
            <w:tcBorders>
              <w:bottom w:val="single" w:color="auto" w:sz="12" w:space="0"/>
            </w:tcBorders>
            <w:vAlign w:val="center"/>
          </w:tcPr>
          <w:p>
            <w:pPr>
              <w:spacing w:line="360" w:lineRule="auto"/>
              <w:jc w:val="center"/>
              <w:rPr>
                <w:rFonts w:ascii="宋体"/>
                <w:color w:val="auto"/>
                <w:sz w:val="24"/>
                <w:szCs w:val="24"/>
              </w:rPr>
            </w:pPr>
          </w:p>
        </w:tc>
        <w:tc>
          <w:tcPr>
            <w:tcW w:w="1609" w:type="dxa"/>
            <w:tcBorders>
              <w:bottom w:val="single" w:color="auto" w:sz="12" w:space="0"/>
            </w:tcBorders>
            <w:vAlign w:val="center"/>
          </w:tcPr>
          <w:p>
            <w:pPr>
              <w:spacing w:line="360" w:lineRule="auto"/>
              <w:jc w:val="center"/>
              <w:rPr>
                <w:rFonts w:ascii="宋体"/>
                <w:color w:val="auto"/>
                <w:sz w:val="24"/>
                <w:szCs w:val="24"/>
              </w:rPr>
            </w:pPr>
          </w:p>
        </w:tc>
        <w:tc>
          <w:tcPr>
            <w:tcW w:w="1688" w:type="dxa"/>
            <w:tcBorders>
              <w:bottom w:val="single" w:color="auto" w:sz="12" w:space="0"/>
            </w:tcBorders>
            <w:vAlign w:val="center"/>
          </w:tcPr>
          <w:p>
            <w:pPr>
              <w:spacing w:line="360" w:lineRule="auto"/>
              <w:jc w:val="center"/>
              <w:rPr>
                <w:rFonts w:ascii="宋体"/>
                <w:color w:val="auto"/>
                <w:sz w:val="24"/>
                <w:szCs w:val="24"/>
              </w:rPr>
            </w:pPr>
          </w:p>
        </w:tc>
        <w:tc>
          <w:tcPr>
            <w:tcW w:w="975" w:type="dxa"/>
            <w:tcBorders>
              <w:bottom w:val="single" w:color="auto" w:sz="12" w:space="0"/>
            </w:tcBorders>
            <w:vAlign w:val="center"/>
          </w:tcPr>
          <w:p>
            <w:pPr>
              <w:spacing w:line="360" w:lineRule="auto"/>
              <w:jc w:val="center"/>
              <w:rPr>
                <w:rFonts w:ascii="宋体"/>
                <w:color w:val="auto"/>
                <w:sz w:val="24"/>
                <w:szCs w:val="24"/>
              </w:rPr>
            </w:pPr>
          </w:p>
        </w:tc>
        <w:tc>
          <w:tcPr>
            <w:tcW w:w="1503" w:type="dxa"/>
            <w:tcBorders>
              <w:bottom w:val="single" w:color="auto" w:sz="12" w:space="0"/>
            </w:tcBorders>
            <w:vAlign w:val="center"/>
          </w:tcPr>
          <w:p>
            <w:pPr>
              <w:spacing w:line="360" w:lineRule="auto"/>
              <w:jc w:val="center"/>
              <w:rPr>
                <w:rFonts w:ascii="宋体"/>
                <w:color w:val="auto"/>
                <w:sz w:val="24"/>
                <w:szCs w:val="24"/>
              </w:rPr>
            </w:pPr>
          </w:p>
        </w:tc>
      </w:tr>
    </w:tbl>
    <w:p>
      <w:pPr>
        <w:pStyle w:val="19"/>
        <w:rPr>
          <w:rFonts w:ascii="宋体"/>
          <w:bCs/>
          <w:color w:val="auto"/>
        </w:rPr>
      </w:pPr>
    </w:p>
    <w:p>
      <w:pPr>
        <w:spacing w:line="360" w:lineRule="auto"/>
        <w:ind w:firstLine="480"/>
        <w:rPr>
          <w:color w:val="auto"/>
          <w:sz w:val="24"/>
          <w:szCs w:val="24"/>
        </w:rPr>
      </w:pPr>
      <w:r>
        <w:rPr>
          <w:rFonts w:hint="eastAsia"/>
          <w:color w:val="auto"/>
          <w:sz w:val="24"/>
          <w:szCs w:val="24"/>
        </w:rPr>
        <w:t>注：请按投标产品的实际技术参数，逐条对应招标文件的“项目需求及技术标准”中要求的技术规范做出响应，并标明是否偏离；否则按未实质性响应招标文件处理。</w:t>
      </w:r>
    </w:p>
    <w:p>
      <w:pPr>
        <w:spacing w:line="360" w:lineRule="auto"/>
        <w:rPr>
          <w:color w:val="auto"/>
          <w:sz w:val="24"/>
        </w:rPr>
      </w:pPr>
    </w:p>
    <w:p>
      <w:pPr>
        <w:spacing w:line="360" w:lineRule="auto"/>
        <w:rPr>
          <w:color w:val="auto"/>
          <w:sz w:val="24"/>
        </w:rPr>
      </w:pPr>
    </w:p>
    <w:p>
      <w:pPr>
        <w:adjustRightInd w:val="0"/>
        <w:snapToGrid w:val="0"/>
        <w:spacing w:line="480" w:lineRule="auto"/>
        <w:ind w:firstLine="240" w:firstLineChars="100"/>
        <w:rPr>
          <w:rFonts w:ascii="宋体"/>
          <w:color w:val="auto"/>
          <w:sz w:val="24"/>
          <w:szCs w:val="24"/>
          <w:u w:val="single"/>
        </w:rPr>
      </w:pPr>
      <w:r>
        <w:rPr>
          <w:rFonts w:hint="eastAsia"/>
          <w:color w:val="auto"/>
          <w:sz w:val="24"/>
        </w:rPr>
        <w:t>投标人名称</w:t>
      </w:r>
      <w:r>
        <w:rPr>
          <w:color w:val="auto"/>
          <w:sz w:val="24"/>
        </w:rPr>
        <w:t>(</w:t>
      </w:r>
      <w:r>
        <w:rPr>
          <w:rFonts w:hint="eastAsia"/>
          <w:color w:val="auto"/>
          <w:sz w:val="24"/>
        </w:rPr>
        <w:t>盖章</w:t>
      </w:r>
      <w:r>
        <w:rPr>
          <w:color w:val="auto"/>
          <w:sz w:val="24"/>
        </w:rPr>
        <w:t>)</w:t>
      </w:r>
      <w:r>
        <w:rPr>
          <w:rFonts w:hint="eastAsia"/>
          <w:color w:val="auto"/>
          <w:sz w:val="24"/>
        </w:rPr>
        <w:t>：</w:t>
      </w:r>
      <w:r>
        <w:rPr>
          <w:rFonts w:ascii="宋体" w:hAnsi="宋体"/>
          <w:color w:val="auto"/>
          <w:sz w:val="24"/>
          <w:szCs w:val="24"/>
          <w:u w:val="single"/>
        </w:rPr>
        <w:t xml:space="preserve">                                      .</w:t>
      </w:r>
    </w:p>
    <w:p>
      <w:pPr>
        <w:adjustRightInd w:val="0"/>
        <w:snapToGrid w:val="0"/>
        <w:spacing w:line="480" w:lineRule="auto"/>
        <w:ind w:firstLine="240" w:firstLineChars="100"/>
        <w:rPr>
          <w:rFonts w:ascii="宋体"/>
          <w:color w:val="auto"/>
          <w:sz w:val="24"/>
          <w:szCs w:val="24"/>
          <w:u w:val="single"/>
        </w:rPr>
      </w:pPr>
      <w:r>
        <w:rPr>
          <w:rFonts w:hint="eastAsia"/>
          <w:color w:val="auto"/>
          <w:sz w:val="24"/>
        </w:rPr>
        <w:t>法定代表人或其授权的代理人</w:t>
      </w:r>
      <w:r>
        <w:rPr>
          <w:color w:val="auto"/>
          <w:sz w:val="24"/>
        </w:rPr>
        <w:t>(</w:t>
      </w:r>
      <w:r>
        <w:rPr>
          <w:rFonts w:hint="eastAsia"/>
          <w:color w:val="auto"/>
          <w:sz w:val="24"/>
        </w:rPr>
        <w:t>签字</w:t>
      </w:r>
      <w:r>
        <w:rPr>
          <w:color w:val="auto"/>
          <w:sz w:val="24"/>
        </w:rPr>
        <w:t>)</w:t>
      </w:r>
      <w:r>
        <w:rPr>
          <w:rFonts w:hint="eastAsia"/>
          <w:color w:val="auto"/>
          <w:sz w:val="24"/>
        </w:rPr>
        <w:t>：</w:t>
      </w:r>
      <w:r>
        <w:rPr>
          <w:rFonts w:ascii="宋体" w:hAnsi="宋体"/>
          <w:color w:val="auto"/>
          <w:sz w:val="24"/>
          <w:szCs w:val="24"/>
          <w:u w:val="single"/>
        </w:rPr>
        <w:t xml:space="preserve">                      .</w:t>
      </w:r>
    </w:p>
    <w:p>
      <w:pPr>
        <w:spacing w:line="360" w:lineRule="auto"/>
        <w:ind w:firstLine="240" w:firstLineChars="100"/>
        <w:rPr>
          <w:rFonts w:ascii="宋体"/>
          <w:color w:val="auto"/>
          <w:sz w:val="24"/>
          <w:szCs w:val="24"/>
          <w:u w:val="single"/>
        </w:rPr>
      </w:pPr>
      <w:r>
        <w:rPr>
          <w:rFonts w:hint="eastAsia"/>
          <w:color w:val="auto"/>
          <w:sz w:val="24"/>
        </w:rPr>
        <w:t>日期：</w:t>
      </w: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spacing w:line="360" w:lineRule="auto"/>
        <w:rPr>
          <w:rFonts w:ascii="宋体"/>
          <w:color w:val="auto"/>
          <w:sz w:val="24"/>
          <w:szCs w:val="24"/>
          <w:u w:val="single"/>
        </w:rPr>
      </w:pPr>
    </w:p>
    <w:p>
      <w:pPr>
        <w:spacing w:line="360" w:lineRule="auto"/>
        <w:rPr>
          <w:rFonts w:ascii="宋体"/>
          <w:color w:val="auto"/>
          <w:sz w:val="24"/>
          <w:szCs w:val="24"/>
          <w:u w:val="single"/>
        </w:rPr>
      </w:pPr>
    </w:p>
    <w:p>
      <w:pPr>
        <w:spacing w:line="360" w:lineRule="auto"/>
        <w:rPr>
          <w:rFonts w:ascii="宋体"/>
          <w:color w:val="auto"/>
          <w:sz w:val="24"/>
          <w:szCs w:val="24"/>
          <w:u w:val="single"/>
        </w:rPr>
      </w:pPr>
    </w:p>
    <w:p>
      <w:pPr>
        <w:spacing w:line="360" w:lineRule="auto"/>
        <w:rPr>
          <w:rFonts w:ascii="宋体"/>
          <w:color w:val="auto"/>
          <w:sz w:val="24"/>
          <w:szCs w:val="24"/>
          <w:u w:val="single"/>
        </w:rPr>
      </w:pPr>
    </w:p>
    <w:p>
      <w:pPr>
        <w:spacing w:line="360" w:lineRule="auto"/>
        <w:rPr>
          <w:rFonts w:ascii="宋体"/>
          <w:color w:val="auto"/>
          <w:sz w:val="24"/>
          <w:szCs w:val="24"/>
          <w:u w:val="single"/>
        </w:rPr>
      </w:pPr>
    </w:p>
    <w:p>
      <w:pPr>
        <w:pStyle w:val="28"/>
        <w:rPr>
          <w:rFonts w:ascii="宋体"/>
          <w:color w:val="auto"/>
          <w:sz w:val="24"/>
          <w:szCs w:val="24"/>
          <w:u w:val="single"/>
        </w:rPr>
      </w:pPr>
    </w:p>
    <w:p>
      <w:pPr>
        <w:spacing w:line="360" w:lineRule="auto"/>
        <w:rPr>
          <w:rFonts w:ascii="宋体"/>
          <w:color w:val="auto"/>
          <w:sz w:val="24"/>
          <w:szCs w:val="24"/>
          <w:u w:val="single"/>
        </w:rPr>
      </w:pPr>
    </w:p>
    <w:p>
      <w:pPr>
        <w:pStyle w:val="6"/>
        <w:spacing w:line="360" w:lineRule="auto"/>
        <w:rPr>
          <w:rFonts w:ascii="宋体"/>
          <w:color w:val="auto"/>
          <w:sz w:val="30"/>
          <w:szCs w:val="30"/>
        </w:rPr>
      </w:pPr>
      <w:r>
        <w:rPr>
          <w:rFonts w:hint="eastAsia" w:ascii="宋体" w:hAnsi="宋体"/>
          <w:color w:val="auto"/>
          <w:sz w:val="30"/>
          <w:szCs w:val="30"/>
          <w:lang w:val="en-US" w:eastAsia="zh-CN"/>
        </w:rPr>
        <w:t>5</w:t>
      </w:r>
      <w:r>
        <w:rPr>
          <w:rFonts w:hint="eastAsia" w:ascii="宋体" w:hAnsi="宋体"/>
          <w:color w:val="auto"/>
          <w:sz w:val="30"/>
          <w:szCs w:val="30"/>
        </w:rPr>
        <w:t>、</w:t>
      </w:r>
      <w:bookmarkEnd w:id="140"/>
      <w:bookmarkEnd w:id="141"/>
      <w:bookmarkEnd w:id="142"/>
      <w:bookmarkEnd w:id="143"/>
      <w:bookmarkEnd w:id="144"/>
      <w:bookmarkEnd w:id="145"/>
      <w:bookmarkEnd w:id="146"/>
      <w:bookmarkEnd w:id="147"/>
      <w:bookmarkEnd w:id="148"/>
      <w:bookmarkStart w:id="151" w:name="_Toc47262069"/>
      <w:bookmarkStart w:id="152" w:name="_Toc48995851"/>
      <w:bookmarkStart w:id="153" w:name="_Toc48791235"/>
      <w:bookmarkStart w:id="154" w:name="_Toc47418938"/>
      <w:bookmarkStart w:id="155" w:name="_Toc47261690"/>
      <w:bookmarkStart w:id="156" w:name="_Toc47418255"/>
      <w:bookmarkStart w:id="157" w:name="_Toc47418731"/>
      <w:bookmarkStart w:id="158" w:name="_Toc49019236"/>
      <w:bookmarkStart w:id="159" w:name="_Toc47261885"/>
      <w:r>
        <w:rPr>
          <w:rFonts w:hint="eastAsia" w:ascii="宋体" w:hAnsi="宋体"/>
          <w:color w:val="auto"/>
          <w:sz w:val="30"/>
          <w:szCs w:val="30"/>
        </w:rPr>
        <w:t>法定代表人授权书格式</w:t>
      </w:r>
      <w:bookmarkEnd w:id="149"/>
      <w:bookmarkEnd w:id="150"/>
      <w:bookmarkEnd w:id="151"/>
      <w:bookmarkEnd w:id="152"/>
      <w:bookmarkEnd w:id="153"/>
      <w:bookmarkEnd w:id="154"/>
      <w:bookmarkEnd w:id="155"/>
      <w:bookmarkEnd w:id="156"/>
      <w:bookmarkEnd w:id="157"/>
      <w:bookmarkEnd w:id="158"/>
      <w:bookmarkEnd w:id="159"/>
    </w:p>
    <w:p>
      <w:pPr>
        <w:spacing w:line="360" w:lineRule="auto"/>
        <w:rPr>
          <w:rFonts w:ascii="宋体"/>
          <w:color w:val="auto"/>
          <w:sz w:val="24"/>
          <w:szCs w:val="24"/>
        </w:rPr>
      </w:pPr>
    </w:p>
    <w:p>
      <w:pPr>
        <w:spacing w:line="360" w:lineRule="auto"/>
        <w:jc w:val="center"/>
        <w:rPr>
          <w:b/>
          <w:color w:val="auto"/>
          <w:sz w:val="28"/>
          <w:szCs w:val="28"/>
        </w:rPr>
      </w:pPr>
      <w:r>
        <w:rPr>
          <w:rFonts w:hint="eastAsia"/>
          <w:b/>
          <w:color w:val="auto"/>
          <w:sz w:val="28"/>
          <w:szCs w:val="28"/>
        </w:rPr>
        <w:t>授权委托书</w:t>
      </w:r>
    </w:p>
    <w:p>
      <w:pPr>
        <w:spacing w:line="360" w:lineRule="auto"/>
        <w:ind w:firstLine="540" w:firstLineChars="225"/>
        <w:rPr>
          <w:color w:val="auto"/>
          <w:sz w:val="24"/>
        </w:rPr>
      </w:pPr>
      <w:r>
        <w:rPr>
          <w:rFonts w:hint="eastAsia"/>
          <w:color w:val="auto"/>
          <w:sz w:val="24"/>
        </w:rPr>
        <w:t>本人</w:t>
      </w:r>
      <w:r>
        <w:rPr>
          <w:color w:val="auto"/>
          <w:sz w:val="24"/>
          <w:u w:val="single"/>
        </w:rPr>
        <w:t xml:space="preserve">     </w:t>
      </w:r>
      <w:r>
        <w:rPr>
          <w:rFonts w:hint="eastAsia"/>
          <w:color w:val="auto"/>
          <w:sz w:val="24"/>
        </w:rPr>
        <w:t>（姓名、职务）系</w:t>
      </w:r>
      <w:r>
        <w:rPr>
          <w:color w:val="auto"/>
          <w:sz w:val="24"/>
          <w:u w:val="single"/>
        </w:rPr>
        <w:t xml:space="preserve">           </w:t>
      </w:r>
      <w:r>
        <w:rPr>
          <w:rFonts w:hint="eastAsia"/>
          <w:color w:val="auto"/>
          <w:sz w:val="24"/>
        </w:rPr>
        <w:t>（投标人名称）的法定代表人，现授权</w:t>
      </w:r>
      <w:r>
        <w:rPr>
          <w:color w:val="auto"/>
          <w:sz w:val="24"/>
          <w:u w:val="single"/>
        </w:rPr>
        <w:t xml:space="preserve">     </w:t>
      </w:r>
      <w:r>
        <w:rPr>
          <w:rFonts w:hint="eastAsia"/>
          <w:color w:val="auto"/>
          <w:sz w:val="24"/>
        </w:rPr>
        <w:t>（姓名、职务）为我方代理人。代理人根据授权，以我方名义签署、澄清、说明、补正、递交、撤回、修改</w:t>
      </w:r>
      <w:r>
        <w:rPr>
          <w:color w:val="auto"/>
          <w:sz w:val="24"/>
          <w:u w:val="single"/>
        </w:rPr>
        <w:t xml:space="preserve">                 </w:t>
      </w:r>
      <w:r>
        <w:rPr>
          <w:rFonts w:hint="eastAsia"/>
          <w:color w:val="auto"/>
          <w:sz w:val="24"/>
        </w:rPr>
        <w:t>（项目名称招标编号）投标文件、签订合同和处理有关事宜，其法律后果由我方承担。</w:t>
      </w:r>
      <w:r>
        <w:rPr>
          <w:color w:val="auto"/>
          <w:sz w:val="24"/>
        </w:rPr>
        <w:t xml:space="preserve"> </w:t>
      </w:r>
    </w:p>
    <w:p>
      <w:pPr>
        <w:spacing w:line="360" w:lineRule="auto"/>
        <w:ind w:firstLine="540" w:firstLineChars="225"/>
        <w:rPr>
          <w:color w:val="auto"/>
          <w:sz w:val="24"/>
        </w:rPr>
      </w:pPr>
      <w:r>
        <w:rPr>
          <w:rFonts w:hint="eastAsia"/>
          <w:color w:val="auto"/>
          <w:sz w:val="24"/>
        </w:rPr>
        <w:t>委托期限：</w:t>
      </w:r>
      <w:r>
        <w:rPr>
          <w:color w:val="auto"/>
          <w:sz w:val="24"/>
          <w:u w:val="single"/>
        </w:rPr>
        <w:t xml:space="preserve">                               </w:t>
      </w:r>
      <w:r>
        <w:rPr>
          <w:rFonts w:hint="eastAsia"/>
          <w:color w:val="auto"/>
          <w:sz w:val="24"/>
        </w:rPr>
        <w:t>。</w:t>
      </w:r>
      <w:r>
        <w:rPr>
          <w:color w:val="auto"/>
          <w:sz w:val="24"/>
        </w:rPr>
        <w:t xml:space="preserve"> </w:t>
      </w:r>
    </w:p>
    <w:p>
      <w:pPr>
        <w:spacing w:line="360" w:lineRule="auto"/>
        <w:ind w:firstLine="540" w:firstLineChars="225"/>
        <w:rPr>
          <w:color w:val="auto"/>
          <w:sz w:val="24"/>
        </w:rPr>
      </w:pPr>
      <w:r>
        <w:rPr>
          <w:rFonts w:hint="eastAsia"/>
          <w:color w:val="auto"/>
          <w:sz w:val="24"/>
        </w:rPr>
        <w:t>代理人无转委托权。</w:t>
      </w:r>
      <w:r>
        <w:rPr>
          <w:color w:val="auto"/>
          <w:sz w:val="24"/>
        </w:rPr>
        <w:t xml:space="preserve"> </w:t>
      </w:r>
    </w:p>
    <w:p>
      <w:pPr>
        <w:spacing w:line="360" w:lineRule="auto"/>
        <w:ind w:firstLine="540" w:firstLineChars="225"/>
        <w:rPr>
          <w:color w:val="auto"/>
          <w:sz w:val="24"/>
        </w:rPr>
      </w:pPr>
      <w:r>
        <w:rPr>
          <w:rFonts w:hint="eastAsia"/>
          <w:color w:val="auto"/>
          <w:sz w:val="24"/>
        </w:rPr>
        <w:t>本授权书于</w:t>
      </w: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日签字生效，特此声明。</w:t>
      </w:r>
      <w:r>
        <w:rPr>
          <w:color w:val="auto"/>
          <w:sz w:val="24"/>
        </w:rPr>
        <w:t xml:space="preserv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3"/>
        <w:gridCol w:w="4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4633" w:type="dxa"/>
            <w:vAlign w:val="center"/>
          </w:tcPr>
          <w:p>
            <w:pPr>
              <w:spacing w:after="160" w:line="360" w:lineRule="auto"/>
              <w:jc w:val="center"/>
              <w:rPr>
                <w:rFonts w:ascii="宋体"/>
                <w:color w:val="auto"/>
                <w:sz w:val="24"/>
              </w:rPr>
            </w:pPr>
            <w:r>
              <w:rPr>
                <w:rFonts w:hint="eastAsia" w:ascii="宋体" w:hAnsi="宋体"/>
                <w:color w:val="auto"/>
                <w:sz w:val="24"/>
              </w:rPr>
              <w:t>委托代理人身份证复印件（正面）</w:t>
            </w:r>
          </w:p>
        </w:tc>
        <w:tc>
          <w:tcPr>
            <w:tcW w:w="4632" w:type="dxa"/>
            <w:vAlign w:val="center"/>
          </w:tcPr>
          <w:p>
            <w:pPr>
              <w:spacing w:after="160" w:line="360" w:lineRule="auto"/>
              <w:jc w:val="center"/>
              <w:rPr>
                <w:rFonts w:ascii="宋体"/>
                <w:color w:val="auto"/>
                <w:sz w:val="24"/>
              </w:rPr>
            </w:pPr>
            <w:r>
              <w:rPr>
                <w:rFonts w:hint="eastAsia" w:ascii="宋体" w:hAnsi="宋体"/>
                <w:color w:val="auto"/>
                <w:sz w:val="24"/>
              </w:rPr>
              <w:t>委托代理人身份证复印件（反面）</w:t>
            </w:r>
          </w:p>
        </w:tc>
      </w:tr>
    </w:tbl>
    <w:p>
      <w:pPr>
        <w:spacing w:line="360" w:lineRule="auto"/>
        <w:rPr>
          <w:color w:val="auto"/>
          <w:sz w:val="24"/>
        </w:rPr>
      </w:pPr>
    </w:p>
    <w:p>
      <w:pPr>
        <w:spacing w:line="360" w:lineRule="auto"/>
        <w:rPr>
          <w:color w:val="auto"/>
          <w:sz w:val="24"/>
        </w:rPr>
      </w:pPr>
      <w:r>
        <w:rPr>
          <w:color w:val="auto"/>
          <w:sz w:val="24"/>
        </w:rPr>
        <w:t xml:space="preserve">     </w:t>
      </w:r>
      <w:r>
        <w:rPr>
          <w:rFonts w:hint="eastAsia"/>
          <w:color w:val="auto"/>
          <w:sz w:val="24"/>
        </w:rPr>
        <w:t>附：法定代表人身份证明</w:t>
      </w:r>
    </w:p>
    <w:p>
      <w:pPr>
        <w:spacing w:line="360" w:lineRule="auto"/>
        <w:rPr>
          <w:color w:val="auto"/>
          <w:sz w:val="24"/>
        </w:rPr>
      </w:pPr>
    </w:p>
    <w:p>
      <w:pPr>
        <w:spacing w:line="360" w:lineRule="auto"/>
        <w:rPr>
          <w:color w:val="auto"/>
          <w:sz w:val="24"/>
        </w:rPr>
      </w:pPr>
    </w:p>
    <w:p>
      <w:pPr>
        <w:spacing w:line="480" w:lineRule="auto"/>
        <w:rPr>
          <w:color w:val="auto"/>
          <w:sz w:val="24"/>
        </w:rPr>
      </w:pPr>
      <w:r>
        <w:rPr>
          <w:rFonts w:hint="eastAsia"/>
          <w:color w:val="auto"/>
          <w:sz w:val="24"/>
        </w:rPr>
        <w:t>投标人名称（单位章）：</w:t>
      </w:r>
      <w:r>
        <w:rPr>
          <w:color w:val="auto"/>
          <w:sz w:val="24"/>
          <w:u w:val="single"/>
        </w:rPr>
        <w:t xml:space="preserve">                         . </w:t>
      </w:r>
    </w:p>
    <w:p>
      <w:pPr>
        <w:spacing w:line="480" w:lineRule="auto"/>
        <w:rPr>
          <w:color w:val="auto"/>
          <w:sz w:val="24"/>
          <w:u w:val="single"/>
        </w:rPr>
      </w:pPr>
      <w:r>
        <w:rPr>
          <w:rFonts w:hint="eastAsia"/>
          <w:color w:val="auto"/>
          <w:sz w:val="24"/>
        </w:rPr>
        <w:t>法定代表人（签字）：</w:t>
      </w:r>
      <w:r>
        <w:rPr>
          <w:color w:val="auto"/>
          <w:sz w:val="24"/>
          <w:u w:val="single"/>
        </w:rPr>
        <w:t xml:space="preserve">                           . </w:t>
      </w:r>
    </w:p>
    <w:p>
      <w:pPr>
        <w:spacing w:line="480" w:lineRule="auto"/>
        <w:rPr>
          <w:color w:val="auto"/>
          <w:sz w:val="24"/>
          <w:u w:val="single"/>
        </w:rPr>
      </w:pPr>
      <w:r>
        <w:rPr>
          <w:rFonts w:hint="eastAsia"/>
          <w:color w:val="auto"/>
          <w:sz w:val="24"/>
        </w:rPr>
        <w:t>委托代理人（签字）：</w:t>
      </w:r>
      <w:r>
        <w:rPr>
          <w:color w:val="auto"/>
          <w:sz w:val="24"/>
          <w:u w:val="single"/>
        </w:rPr>
        <w:t xml:space="preserve">                           . </w:t>
      </w:r>
    </w:p>
    <w:p>
      <w:pPr>
        <w:spacing w:line="480" w:lineRule="auto"/>
        <w:rPr>
          <w:color w:val="auto"/>
        </w:rPr>
      </w:pPr>
      <w:r>
        <w:rPr>
          <w:rFonts w:hint="eastAsia"/>
          <w:color w:val="auto"/>
          <w:sz w:val="24"/>
        </w:rPr>
        <w:t>日期：</w:t>
      </w: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rPr>
          <w:color w:val="auto"/>
        </w:rPr>
      </w:pPr>
    </w:p>
    <w:p>
      <w:pPr>
        <w:spacing w:line="360" w:lineRule="auto"/>
        <w:rPr>
          <w:b/>
          <w:color w:val="auto"/>
          <w:sz w:val="28"/>
          <w:szCs w:val="28"/>
        </w:rPr>
      </w:pPr>
    </w:p>
    <w:p>
      <w:pPr>
        <w:spacing w:line="360" w:lineRule="auto"/>
        <w:rPr>
          <w:b/>
          <w:color w:val="auto"/>
          <w:sz w:val="24"/>
          <w:u w:val="single"/>
        </w:rPr>
      </w:pPr>
      <w:r>
        <w:rPr>
          <w:rFonts w:hint="eastAsia"/>
          <w:b/>
          <w:color w:val="auto"/>
          <w:sz w:val="24"/>
        </w:rPr>
        <w:t>注：</w:t>
      </w:r>
      <w:r>
        <w:rPr>
          <w:b/>
          <w:color w:val="auto"/>
          <w:sz w:val="24"/>
        </w:rPr>
        <w:t>1</w:t>
      </w:r>
      <w:r>
        <w:rPr>
          <w:rFonts w:hint="eastAsia"/>
          <w:b/>
          <w:color w:val="auto"/>
          <w:sz w:val="24"/>
        </w:rPr>
        <w:t>、</w:t>
      </w:r>
      <w:r>
        <w:rPr>
          <w:rFonts w:hint="eastAsia"/>
          <w:b/>
          <w:color w:val="auto"/>
          <w:sz w:val="24"/>
          <w:u w:val="single"/>
        </w:rPr>
        <w:t>委托期限须响应投标有效期，委托期限自投标截止之日起计算，否则视为无效投标。</w:t>
      </w:r>
    </w:p>
    <w:p>
      <w:pPr>
        <w:spacing w:line="360" w:lineRule="auto"/>
        <w:rPr>
          <w:b/>
          <w:color w:val="auto"/>
          <w:sz w:val="28"/>
          <w:szCs w:val="28"/>
        </w:rPr>
      </w:pPr>
      <w:r>
        <w:rPr>
          <w:b/>
          <w:color w:val="auto"/>
          <w:sz w:val="24"/>
        </w:rPr>
        <w:t xml:space="preserve">    2</w:t>
      </w:r>
      <w:r>
        <w:rPr>
          <w:rFonts w:hint="eastAsia"/>
          <w:b/>
          <w:color w:val="auto"/>
          <w:sz w:val="24"/>
        </w:rPr>
        <w:t>、开标时此表需单独提供一份原件，作身份验证用。</w:t>
      </w:r>
    </w:p>
    <w:p>
      <w:pPr>
        <w:spacing w:line="360" w:lineRule="auto"/>
        <w:rPr>
          <w:b/>
          <w:color w:val="auto"/>
          <w:sz w:val="28"/>
          <w:szCs w:val="28"/>
        </w:rPr>
      </w:pPr>
      <w:r>
        <w:rPr>
          <w:rFonts w:hint="eastAsia"/>
          <w:b/>
          <w:color w:val="auto"/>
          <w:sz w:val="28"/>
          <w:szCs w:val="28"/>
        </w:rPr>
        <w:t>附件</w:t>
      </w:r>
      <w:r>
        <w:rPr>
          <w:b/>
          <w:color w:val="auto"/>
          <w:sz w:val="28"/>
          <w:szCs w:val="28"/>
        </w:rPr>
        <w:t xml:space="preserve"> </w:t>
      </w:r>
      <w:r>
        <w:rPr>
          <w:rFonts w:hint="eastAsia"/>
          <w:b/>
          <w:color w:val="auto"/>
          <w:sz w:val="28"/>
          <w:szCs w:val="28"/>
          <w:lang w:val="en-US" w:eastAsia="zh-CN"/>
        </w:rPr>
        <w:t>5</w:t>
      </w:r>
      <w:r>
        <w:rPr>
          <w:b/>
          <w:color w:val="auto"/>
          <w:sz w:val="28"/>
          <w:szCs w:val="28"/>
        </w:rPr>
        <w:t xml:space="preserve">-1 </w:t>
      </w:r>
      <w:r>
        <w:rPr>
          <w:rFonts w:hint="eastAsia"/>
          <w:b/>
          <w:color w:val="auto"/>
          <w:sz w:val="28"/>
          <w:szCs w:val="28"/>
        </w:rPr>
        <w:t>法定代表人身份证明</w:t>
      </w:r>
    </w:p>
    <w:p>
      <w:pPr>
        <w:spacing w:line="360" w:lineRule="auto"/>
        <w:rPr>
          <w:color w:val="auto"/>
          <w:sz w:val="24"/>
          <w:u w:val="single"/>
        </w:rPr>
      </w:pPr>
      <w:r>
        <w:rPr>
          <w:rFonts w:hint="eastAsia"/>
          <w:color w:val="auto"/>
          <w:sz w:val="24"/>
        </w:rPr>
        <w:t>投标人名称：</w:t>
      </w:r>
      <w:r>
        <w:rPr>
          <w:color w:val="auto"/>
          <w:sz w:val="24"/>
          <w:u w:val="single"/>
        </w:rPr>
        <w:t xml:space="preserve">                         . </w:t>
      </w:r>
    </w:p>
    <w:p>
      <w:pPr>
        <w:spacing w:line="360" w:lineRule="auto"/>
        <w:rPr>
          <w:color w:val="auto"/>
          <w:sz w:val="24"/>
          <w:u w:val="single"/>
        </w:rPr>
      </w:pPr>
      <w:r>
        <w:rPr>
          <w:rFonts w:hint="eastAsia"/>
          <w:color w:val="auto"/>
          <w:sz w:val="24"/>
        </w:rPr>
        <w:t>注册号：</w:t>
      </w:r>
      <w:r>
        <w:rPr>
          <w:color w:val="auto"/>
          <w:sz w:val="24"/>
          <w:u w:val="single"/>
        </w:rPr>
        <w:t xml:space="preserve">                             . </w:t>
      </w:r>
    </w:p>
    <w:p>
      <w:pPr>
        <w:spacing w:line="360" w:lineRule="auto"/>
        <w:rPr>
          <w:color w:val="auto"/>
          <w:sz w:val="24"/>
          <w:u w:val="single"/>
        </w:rPr>
      </w:pPr>
      <w:r>
        <w:rPr>
          <w:rFonts w:hint="eastAsia"/>
          <w:color w:val="auto"/>
          <w:sz w:val="24"/>
        </w:rPr>
        <w:t>注册地址：</w:t>
      </w:r>
      <w:r>
        <w:rPr>
          <w:color w:val="auto"/>
          <w:sz w:val="24"/>
          <w:u w:val="single"/>
        </w:rPr>
        <w:t xml:space="preserve">                           . </w:t>
      </w:r>
    </w:p>
    <w:p>
      <w:pPr>
        <w:spacing w:line="360" w:lineRule="auto"/>
        <w:rPr>
          <w:color w:val="auto"/>
          <w:sz w:val="24"/>
        </w:rPr>
      </w:pPr>
      <w:r>
        <w:rPr>
          <w:rFonts w:hint="eastAsia"/>
          <w:color w:val="auto"/>
          <w:sz w:val="24"/>
        </w:rPr>
        <w:t>成立时间：</w:t>
      </w: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spacing w:line="360" w:lineRule="auto"/>
        <w:rPr>
          <w:color w:val="auto"/>
          <w:sz w:val="24"/>
          <w:u w:val="single"/>
        </w:rPr>
      </w:pPr>
      <w:r>
        <w:rPr>
          <w:rFonts w:hint="eastAsia"/>
          <w:color w:val="auto"/>
          <w:sz w:val="24"/>
        </w:rPr>
        <w:t>经营期限：</w:t>
      </w:r>
      <w:r>
        <w:rPr>
          <w:color w:val="auto"/>
          <w:sz w:val="24"/>
          <w:u w:val="single"/>
        </w:rPr>
        <w:t xml:space="preserve">                           . </w:t>
      </w:r>
    </w:p>
    <w:p>
      <w:pPr>
        <w:spacing w:line="360" w:lineRule="auto"/>
        <w:rPr>
          <w:color w:val="auto"/>
          <w:sz w:val="24"/>
          <w:u w:val="single"/>
        </w:rPr>
      </w:pPr>
      <w:r>
        <w:rPr>
          <w:rFonts w:hint="eastAsia"/>
          <w:color w:val="auto"/>
          <w:sz w:val="24"/>
        </w:rPr>
        <w:t>经营范围：主营：</w:t>
      </w:r>
      <w:r>
        <w:rPr>
          <w:color w:val="auto"/>
          <w:sz w:val="24"/>
          <w:u w:val="single"/>
        </w:rPr>
        <w:t xml:space="preserve">                     </w:t>
      </w:r>
      <w:r>
        <w:rPr>
          <w:rFonts w:hint="eastAsia"/>
          <w:color w:val="auto"/>
          <w:sz w:val="24"/>
        </w:rPr>
        <w:t>；兼营：</w:t>
      </w:r>
      <w:r>
        <w:rPr>
          <w:color w:val="auto"/>
          <w:sz w:val="24"/>
          <w:u w:val="single"/>
        </w:rPr>
        <w:t xml:space="preserve">                         . </w:t>
      </w:r>
    </w:p>
    <w:p>
      <w:pPr>
        <w:spacing w:line="360" w:lineRule="auto"/>
        <w:rPr>
          <w:color w:val="auto"/>
          <w:sz w:val="24"/>
        </w:rPr>
      </w:pPr>
      <w:r>
        <w:rPr>
          <w:rFonts w:hint="eastAsia"/>
          <w:color w:val="auto"/>
          <w:sz w:val="24"/>
        </w:rPr>
        <w:t>姓名：</w:t>
      </w:r>
      <w:r>
        <w:rPr>
          <w:color w:val="auto"/>
          <w:sz w:val="24"/>
          <w:u w:val="single"/>
        </w:rPr>
        <w:t xml:space="preserve">          </w:t>
      </w:r>
      <w:r>
        <w:rPr>
          <w:rFonts w:hint="eastAsia"/>
          <w:color w:val="auto"/>
          <w:sz w:val="24"/>
        </w:rPr>
        <w:t>性别：</w:t>
      </w:r>
      <w:r>
        <w:rPr>
          <w:color w:val="auto"/>
          <w:sz w:val="24"/>
          <w:u w:val="single"/>
        </w:rPr>
        <w:t xml:space="preserve">      </w:t>
      </w:r>
      <w:r>
        <w:rPr>
          <w:rFonts w:hint="eastAsia"/>
          <w:color w:val="auto"/>
          <w:sz w:val="24"/>
        </w:rPr>
        <w:t>年龄：</w:t>
      </w:r>
      <w:r>
        <w:rPr>
          <w:color w:val="auto"/>
          <w:sz w:val="24"/>
          <w:u w:val="single"/>
        </w:rPr>
        <w:t xml:space="preserve">       </w:t>
      </w:r>
      <w:r>
        <w:rPr>
          <w:rFonts w:hint="eastAsia"/>
          <w:color w:val="auto"/>
          <w:sz w:val="24"/>
        </w:rPr>
        <w:t>职务：</w:t>
      </w:r>
      <w:r>
        <w:rPr>
          <w:color w:val="auto"/>
          <w:sz w:val="24"/>
          <w:u w:val="single"/>
        </w:rPr>
        <w:t xml:space="preserve">     </w:t>
      </w:r>
      <w:r>
        <w:rPr>
          <w:rFonts w:hint="eastAsia"/>
          <w:color w:val="auto"/>
          <w:sz w:val="24"/>
        </w:rPr>
        <w:t>系</w:t>
      </w:r>
      <w:r>
        <w:rPr>
          <w:color w:val="auto"/>
          <w:sz w:val="24"/>
          <w:u w:val="single"/>
        </w:rPr>
        <w:t xml:space="preserve">        </w:t>
      </w:r>
      <w:r>
        <w:rPr>
          <w:rFonts w:hint="eastAsia"/>
          <w:color w:val="auto"/>
          <w:sz w:val="24"/>
        </w:rPr>
        <w:t>（投标人名称）的法定代表人。</w:t>
      </w:r>
      <w:r>
        <w:rPr>
          <w:color w:val="auto"/>
          <w:sz w:val="24"/>
        </w:rPr>
        <w:t xml:space="preserve"> </w:t>
      </w:r>
    </w:p>
    <w:p>
      <w:pPr>
        <w:spacing w:line="360" w:lineRule="auto"/>
        <w:rPr>
          <w:color w:val="auto"/>
          <w:sz w:val="24"/>
        </w:rPr>
      </w:pPr>
      <w:r>
        <w:rPr>
          <w:rFonts w:hint="eastAsia"/>
          <w:color w:val="auto"/>
          <w:sz w:val="24"/>
        </w:rPr>
        <w:t>特此证明。</w:t>
      </w:r>
      <w:r>
        <w:rPr>
          <w:color w:val="auto"/>
          <w:sz w:val="24"/>
        </w:rPr>
        <w:t xml:space="preserv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8522" w:type="dxa"/>
            <w:vAlign w:val="center"/>
          </w:tcPr>
          <w:p>
            <w:pPr>
              <w:spacing w:after="160" w:line="360" w:lineRule="auto"/>
              <w:jc w:val="center"/>
              <w:rPr>
                <w:rFonts w:ascii="宋体"/>
                <w:color w:val="auto"/>
                <w:sz w:val="24"/>
              </w:rPr>
            </w:pPr>
            <w:r>
              <w:rPr>
                <w:rFonts w:hint="eastAsia" w:ascii="宋体" w:hAnsi="宋体"/>
                <w:color w:val="auto"/>
                <w:sz w:val="24"/>
              </w:rPr>
              <w:t>法定代表人身份证复印件</w:t>
            </w:r>
          </w:p>
        </w:tc>
      </w:tr>
    </w:tbl>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u w:val="single"/>
        </w:rPr>
      </w:pPr>
      <w:r>
        <w:rPr>
          <w:rFonts w:hint="eastAsia"/>
          <w:color w:val="auto"/>
          <w:sz w:val="24"/>
        </w:rPr>
        <w:t>投标人名称（单位章）：</w:t>
      </w:r>
      <w:r>
        <w:rPr>
          <w:color w:val="auto"/>
          <w:sz w:val="24"/>
          <w:u w:val="single"/>
        </w:rPr>
        <w:t xml:space="preserve">                         .</w:t>
      </w:r>
    </w:p>
    <w:p>
      <w:pPr>
        <w:spacing w:line="360" w:lineRule="auto"/>
        <w:rPr>
          <w:color w:val="auto"/>
          <w:sz w:val="24"/>
        </w:rPr>
      </w:pPr>
      <w:r>
        <w:rPr>
          <w:rFonts w:hint="eastAsia"/>
          <w:color w:val="auto"/>
          <w:sz w:val="24"/>
        </w:rPr>
        <w:t>日期：</w:t>
      </w: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r>
        <w:rPr>
          <w:rFonts w:hint="eastAsia"/>
          <w:b/>
          <w:color w:val="auto"/>
          <w:sz w:val="24"/>
        </w:rPr>
        <w:t>注：开标时此表需单独提供一份原件，作身份验证用。</w:t>
      </w:r>
    </w:p>
    <w:p>
      <w:pPr>
        <w:rPr>
          <w:color w:val="auto"/>
        </w:rPr>
      </w:pPr>
    </w:p>
    <w:p>
      <w:pPr>
        <w:rPr>
          <w:rFonts w:ascii="宋体"/>
          <w:b/>
          <w:bCs/>
          <w:color w:val="auto"/>
          <w:sz w:val="30"/>
          <w:szCs w:val="30"/>
        </w:rPr>
      </w:pPr>
      <w:bookmarkStart w:id="160" w:name="_Toc49019237"/>
      <w:bookmarkStart w:id="161" w:name="_Toc47418256"/>
      <w:bookmarkStart w:id="162" w:name="_Toc48995852"/>
      <w:bookmarkStart w:id="163" w:name="_Toc48791236"/>
      <w:bookmarkStart w:id="164" w:name="_Toc195327481"/>
      <w:bookmarkStart w:id="165" w:name="_Toc222590258"/>
      <w:bookmarkStart w:id="166" w:name="_Toc47261691"/>
      <w:bookmarkStart w:id="167" w:name="_Toc47418939"/>
      <w:bookmarkStart w:id="168" w:name="_Toc47261886"/>
      <w:bookmarkStart w:id="169" w:name="_Toc47262070"/>
      <w:bookmarkStart w:id="170" w:name="_Toc47418732"/>
    </w:p>
    <w:p>
      <w:pPr>
        <w:pStyle w:val="2"/>
        <w:rPr>
          <w:rFonts w:ascii="宋体"/>
          <w:b/>
          <w:bCs/>
          <w:color w:val="auto"/>
          <w:sz w:val="30"/>
          <w:szCs w:val="30"/>
        </w:rPr>
      </w:pPr>
    </w:p>
    <w:p>
      <w:pPr>
        <w:pStyle w:val="2"/>
        <w:rPr>
          <w:rFonts w:ascii="宋体"/>
          <w:b/>
          <w:bCs/>
          <w:color w:val="auto"/>
          <w:sz w:val="30"/>
          <w:szCs w:val="30"/>
        </w:rPr>
      </w:pPr>
    </w:p>
    <w:p>
      <w:pPr>
        <w:rPr>
          <w:rFonts w:ascii="宋体"/>
          <w:b/>
          <w:bCs/>
          <w:color w:val="auto"/>
          <w:sz w:val="30"/>
          <w:szCs w:val="30"/>
        </w:rPr>
      </w:pPr>
      <w:r>
        <w:rPr>
          <w:rFonts w:hint="eastAsia" w:ascii="宋体" w:hAnsi="宋体"/>
          <w:b/>
          <w:bCs/>
          <w:color w:val="auto"/>
          <w:sz w:val="30"/>
          <w:szCs w:val="30"/>
          <w:lang w:val="en-US" w:eastAsia="zh-CN"/>
        </w:rPr>
        <w:t>6</w:t>
      </w:r>
      <w:r>
        <w:rPr>
          <w:rFonts w:hint="eastAsia" w:ascii="宋体" w:hAnsi="宋体"/>
          <w:b/>
          <w:bCs/>
          <w:color w:val="auto"/>
          <w:sz w:val="30"/>
          <w:szCs w:val="30"/>
        </w:rPr>
        <w:t>、投标文件证明材料格式</w:t>
      </w:r>
      <w:bookmarkEnd w:id="160"/>
      <w:bookmarkEnd w:id="161"/>
      <w:bookmarkEnd w:id="162"/>
      <w:bookmarkEnd w:id="163"/>
      <w:bookmarkEnd w:id="164"/>
      <w:bookmarkEnd w:id="165"/>
      <w:bookmarkEnd w:id="166"/>
      <w:bookmarkEnd w:id="167"/>
      <w:bookmarkEnd w:id="168"/>
      <w:bookmarkEnd w:id="169"/>
      <w:bookmarkEnd w:id="170"/>
    </w:p>
    <w:p>
      <w:pPr>
        <w:adjustRightInd w:val="0"/>
        <w:snapToGrid w:val="0"/>
        <w:spacing w:line="360" w:lineRule="auto"/>
        <w:ind w:firstLine="480" w:firstLineChars="200"/>
        <w:rPr>
          <w:rFonts w:ascii="宋体"/>
          <w:color w:val="auto"/>
          <w:sz w:val="24"/>
          <w:szCs w:val="24"/>
        </w:rPr>
      </w:pP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7-1  </w:t>
      </w:r>
      <w:r>
        <w:rPr>
          <w:rFonts w:hint="eastAsia" w:ascii="宋体" w:hAnsi="宋体"/>
          <w:color w:val="auto"/>
          <w:sz w:val="24"/>
          <w:szCs w:val="24"/>
        </w:rPr>
        <w:t>投标人基本情况</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 xml:space="preserve">7-2  </w:t>
      </w:r>
      <w:r>
        <w:rPr>
          <w:rFonts w:hint="eastAsia" w:ascii="宋体" w:hAnsi="宋体"/>
          <w:color w:val="auto"/>
          <w:sz w:val="24"/>
          <w:szCs w:val="24"/>
        </w:rPr>
        <w:t>投标人企业法人营业执照副本、组织机构代码证副本和税务登记证副本（复印件）（或三证合一证件复印件）</w:t>
      </w:r>
    </w:p>
    <w:p>
      <w:pPr>
        <w:adjustRightInd w:val="0"/>
        <w:snapToGrid w:val="0"/>
        <w:spacing w:line="360" w:lineRule="auto"/>
        <w:ind w:firstLine="480" w:firstLineChars="200"/>
        <w:rPr>
          <w:color w:val="auto"/>
          <w:sz w:val="24"/>
          <w:szCs w:val="24"/>
        </w:rPr>
      </w:pPr>
      <w:r>
        <w:rPr>
          <w:rFonts w:ascii="宋体" w:hAnsi="宋体"/>
          <w:color w:val="auto"/>
          <w:sz w:val="24"/>
          <w:szCs w:val="24"/>
        </w:rPr>
        <w:t xml:space="preserve">7-3  </w:t>
      </w:r>
      <w:r>
        <w:rPr>
          <w:rFonts w:hint="eastAsia" w:ascii="宋体" w:hAnsi="宋体"/>
          <w:color w:val="auto"/>
          <w:sz w:val="24"/>
          <w:szCs w:val="24"/>
        </w:rPr>
        <w:t>法定代表人授权委托书原件及授权委托人身份证复印件；法定代表人身份证明原件及身份证复印件</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7-</w:t>
      </w:r>
      <w:r>
        <w:rPr>
          <w:rFonts w:hint="eastAsia" w:ascii="宋体" w:hAnsi="宋体"/>
          <w:color w:val="auto"/>
          <w:sz w:val="24"/>
          <w:szCs w:val="24"/>
          <w:lang w:val="en-US" w:eastAsia="zh-CN"/>
        </w:rPr>
        <w:t>5</w:t>
      </w:r>
      <w:r>
        <w:rPr>
          <w:rFonts w:ascii="宋体" w:hAnsi="宋体"/>
          <w:color w:val="auto"/>
          <w:sz w:val="24"/>
          <w:szCs w:val="24"/>
        </w:rPr>
        <w:t xml:space="preserve"> </w:t>
      </w:r>
      <w:r>
        <w:rPr>
          <w:rFonts w:hint="eastAsia" w:ascii="宋体" w:hAnsi="宋体"/>
          <w:color w:val="auto"/>
          <w:sz w:val="24"/>
          <w:szCs w:val="24"/>
        </w:rPr>
        <w:t>近三年类似项目业绩一览表</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7-</w:t>
      </w:r>
      <w:r>
        <w:rPr>
          <w:rFonts w:hint="eastAsia" w:ascii="宋体" w:hAnsi="宋体"/>
          <w:color w:val="auto"/>
          <w:sz w:val="24"/>
          <w:szCs w:val="24"/>
          <w:lang w:val="en-US" w:eastAsia="zh-CN"/>
        </w:rPr>
        <w:t>6</w:t>
      </w:r>
      <w:r>
        <w:rPr>
          <w:rFonts w:hint="eastAsia" w:ascii="宋体" w:hAnsi="宋体"/>
          <w:color w:val="auto"/>
          <w:sz w:val="24"/>
          <w:szCs w:val="24"/>
        </w:rPr>
        <w:t>项目负责人简历表</w:t>
      </w:r>
    </w:p>
    <w:p>
      <w:pPr>
        <w:adjustRightInd w:val="0"/>
        <w:snapToGrid w:val="0"/>
        <w:spacing w:line="360" w:lineRule="auto"/>
        <w:ind w:firstLine="480" w:firstLineChars="200"/>
        <w:rPr>
          <w:rFonts w:ascii="宋体"/>
          <w:color w:val="auto"/>
          <w:sz w:val="24"/>
          <w:szCs w:val="24"/>
        </w:rPr>
      </w:pPr>
      <w:r>
        <w:rPr>
          <w:rFonts w:ascii="宋体" w:hAnsi="宋体"/>
          <w:color w:val="auto"/>
          <w:sz w:val="24"/>
          <w:szCs w:val="24"/>
        </w:rPr>
        <w:t>7-</w:t>
      </w:r>
      <w:r>
        <w:rPr>
          <w:rFonts w:hint="eastAsia" w:ascii="宋体" w:hAnsi="宋体"/>
          <w:color w:val="auto"/>
          <w:sz w:val="24"/>
          <w:szCs w:val="24"/>
          <w:lang w:val="en-US" w:eastAsia="zh-CN"/>
        </w:rPr>
        <w:t>7</w:t>
      </w:r>
      <w:r>
        <w:rPr>
          <w:rFonts w:ascii="宋体" w:hAnsi="宋体"/>
          <w:bCs/>
          <w:color w:val="auto"/>
          <w:sz w:val="24"/>
          <w:szCs w:val="24"/>
        </w:rPr>
        <w:t xml:space="preserve"> </w:t>
      </w:r>
      <w:r>
        <w:rPr>
          <w:rFonts w:hint="eastAsia" w:ascii="宋体" w:hAnsi="宋体"/>
          <w:bCs/>
          <w:color w:val="auto"/>
          <w:sz w:val="24"/>
          <w:szCs w:val="24"/>
        </w:rPr>
        <w:t>招标文件要求提交的其他文件</w:t>
      </w:r>
    </w:p>
    <w:p>
      <w:pPr>
        <w:spacing w:line="360" w:lineRule="auto"/>
        <w:rPr>
          <w:rFonts w:ascii="宋体"/>
          <w:color w:val="auto"/>
          <w:sz w:val="24"/>
          <w:szCs w:val="24"/>
        </w:rPr>
      </w:pPr>
    </w:p>
    <w:p>
      <w:pPr>
        <w:spacing w:line="360" w:lineRule="auto"/>
        <w:rPr>
          <w:rFonts w:ascii="宋体"/>
          <w:color w:val="auto"/>
          <w:sz w:val="24"/>
          <w:szCs w:val="24"/>
        </w:rPr>
      </w:pPr>
    </w:p>
    <w:p>
      <w:pPr>
        <w:spacing w:line="360" w:lineRule="auto"/>
        <w:rPr>
          <w:rFonts w:ascii="宋体"/>
          <w:color w:val="auto"/>
          <w:sz w:val="24"/>
          <w:szCs w:val="24"/>
        </w:rPr>
      </w:pPr>
      <w:r>
        <w:rPr>
          <w:rFonts w:hint="eastAsia" w:ascii="宋体" w:hAnsi="宋体"/>
          <w:color w:val="auto"/>
          <w:sz w:val="24"/>
          <w:szCs w:val="24"/>
        </w:rPr>
        <w:t>填写须知</w:t>
      </w:r>
    </w:p>
    <w:p>
      <w:pPr>
        <w:spacing w:line="360" w:lineRule="auto"/>
        <w:rPr>
          <w:rFonts w:ascii="宋体"/>
          <w:color w:val="auto"/>
          <w:sz w:val="24"/>
          <w:szCs w:val="24"/>
        </w:rPr>
      </w:pPr>
      <w:r>
        <w:rPr>
          <w:rFonts w:ascii="宋体" w:hAnsi="宋体"/>
          <w:color w:val="auto"/>
          <w:sz w:val="24"/>
          <w:szCs w:val="24"/>
        </w:rPr>
        <w:t>1</w:t>
      </w:r>
      <w:r>
        <w:rPr>
          <w:rFonts w:hint="eastAsia" w:ascii="宋体" w:hAnsi="宋体"/>
          <w:color w:val="auto"/>
          <w:sz w:val="24"/>
          <w:szCs w:val="24"/>
        </w:rPr>
        <w:t>、本资格声明的签字人应保证全部声明和填写的内容是真实的和正确的。</w:t>
      </w:r>
    </w:p>
    <w:p>
      <w:pPr>
        <w:spacing w:line="360" w:lineRule="auto"/>
        <w:ind w:left="360" w:hanging="360" w:hangingChars="150"/>
        <w:rPr>
          <w:rFonts w:ascii="宋体"/>
          <w:color w:val="auto"/>
          <w:sz w:val="24"/>
          <w:szCs w:val="24"/>
        </w:rPr>
      </w:pPr>
      <w:r>
        <w:rPr>
          <w:rFonts w:ascii="宋体" w:hAnsi="宋体"/>
          <w:color w:val="auto"/>
          <w:sz w:val="24"/>
          <w:szCs w:val="24"/>
        </w:rPr>
        <w:t>2</w:t>
      </w:r>
      <w:r>
        <w:rPr>
          <w:rFonts w:hint="eastAsia" w:ascii="宋体" w:hAnsi="宋体"/>
          <w:color w:val="auto"/>
          <w:sz w:val="24"/>
          <w:szCs w:val="24"/>
        </w:rPr>
        <w:t>、招标人将应用投标人提交的资料根据自己的判断和考虑决定投标人履行合同的合格性及能力。</w:t>
      </w:r>
    </w:p>
    <w:p>
      <w:pPr>
        <w:spacing w:line="360" w:lineRule="auto"/>
        <w:rPr>
          <w:rFonts w:ascii="宋体"/>
          <w:color w:val="auto"/>
          <w:sz w:val="24"/>
          <w:szCs w:val="24"/>
        </w:rPr>
      </w:pPr>
      <w:r>
        <w:rPr>
          <w:rFonts w:ascii="宋体" w:hAnsi="宋体"/>
          <w:color w:val="auto"/>
          <w:sz w:val="24"/>
          <w:szCs w:val="24"/>
        </w:rPr>
        <w:t>3</w:t>
      </w:r>
      <w:r>
        <w:rPr>
          <w:rFonts w:hint="eastAsia" w:ascii="宋体" w:hAnsi="宋体"/>
          <w:color w:val="auto"/>
          <w:sz w:val="24"/>
          <w:szCs w:val="24"/>
        </w:rPr>
        <w:t>、投标人提交的材料将被保密，但不退还。</w:t>
      </w:r>
    </w:p>
    <w:p>
      <w:pPr>
        <w:spacing w:line="360" w:lineRule="auto"/>
        <w:rPr>
          <w:rFonts w:ascii="宋体"/>
          <w:color w:val="auto"/>
          <w:sz w:val="24"/>
          <w:szCs w:val="24"/>
        </w:rPr>
      </w:pPr>
      <w:r>
        <w:rPr>
          <w:rFonts w:ascii="宋体" w:hAnsi="宋体"/>
          <w:color w:val="auto"/>
          <w:sz w:val="24"/>
          <w:szCs w:val="24"/>
        </w:rPr>
        <w:t>4</w:t>
      </w:r>
      <w:r>
        <w:rPr>
          <w:rFonts w:hint="eastAsia" w:ascii="宋体" w:hAnsi="宋体"/>
          <w:color w:val="auto"/>
          <w:sz w:val="24"/>
          <w:szCs w:val="24"/>
        </w:rPr>
        <w:t>、全部文件应按“投标人须知前附表”规定的份数提交。</w:t>
      </w:r>
    </w:p>
    <w:p>
      <w:pPr>
        <w:spacing w:line="360" w:lineRule="auto"/>
        <w:rPr>
          <w:rFonts w:ascii="宋体"/>
          <w:color w:val="auto"/>
          <w:sz w:val="24"/>
          <w:szCs w:val="24"/>
        </w:rPr>
      </w:pPr>
      <w:r>
        <w:rPr>
          <w:rFonts w:ascii="宋体" w:hAnsi="宋体"/>
          <w:color w:val="auto"/>
          <w:sz w:val="24"/>
          <w:szCs w:val="24"/>
        </w:rPr>
        <w:t>5</w:t>
      </w:r>
      <w:r>
        <w:rPr>
          <w:rFonts w:hint="eastAsia" w:ascii="宋体" w:hAnsi="宋体"/>
          <w:color w:val="auto"/>
          <w:sz w:val="24"/>
          <w:szCs w:val="24"/>
        </w:rPr>
        <w:t>、投标文件证明材料没有提供格式的投标人自行定义。</w:t>
      </w:r>
    </w:p>
    <w:p>
      <w:pPr>
        <w:spacing w:line="360" w:lineRule="auto"/>
        <w:rPr>
          <w:rFonts w:ascii="宋体"/>
          <w:color w:val="auto"/>
          <w:sz w:val="24"/>
          <w:szCs w:val="24"/>
        </w:rPr>
      </w:pPr>
    </w:p>
    <w:p>
      <w:pPr>
        <w:spacing w:line="360" w:lineRule="auto"/>
        <w:rPr>
          <w:rFonts w:ascii="宋体"/>
          <w:color w:val="auto"/>
          <w:sz w:val="24"/>
          <w:szCs w:val="24"/>
        </w:rPr>
      </w:pPr>
    </w:p>
    <w:p>
      <w:pPr>
        <w:pStyle w:val="28"/>
        <w:rPr>
          <w:color w:val="auto"/>
        </w:rPr>
      </w:pPr>
    </w:p>
    <w:p>
      <w:pPr>
        <w:spacing w:line="360" w:lineRule="auto"/>
        <w:rPr>
          <w:b/>
          <w:color w:val="auto"/>
          <w:sz w:val="28"/>
          <w:szCs w:val="28"/>
        </w:rPr>
      </w:pPr>
    </w:p>
    <w:p>
      <w:pPr>
        <w:pStyle w:val="2"/>
        <w:rPr>
          <w:b/>
          <w:color w:val="auto"/>
          <w:sz w:val="28"/>
          <w:szCs w:val="28"/>
        </w:rPr>
      </w:pPr>
    </w:p>
    <w:p>
      <w:pPr>
        <w:pStyle w:val="2"/>
        <w:rPr>
          <w:b/>
          <w:color w:val="auto"/>
          <w:sz w:val="28"/>
          <w:szCs w:val="28"/>
        </w:rPr>
      </w:pPr>
    </w:p>
    <w:p>
      <w:pPr>
        <w:pStyle w:val="2"/>
        <w:rPr>
          <w:b/>
          <w:color w:val="auto"/>
          <w:sz w:val="28"/>
          <w:szCs w:val="28"/>
        </w:rPr>
      </w:pPr>
    </w:p>
    <w:p>
      <w:pPr>
        <w:pStyle w:val="2"/>
      </w:pPr>
    </w:p>
    <w:p>
      <w:pPr>
        <w:spacing w:line="360" w:lineRule="auto"/>
        <w:rPr>
          <w:b/>
          <w:color w:val="auto"/>
          <w:sz w:val="28"/>
          <w:szCs w:val="28"/>
        </w:rPr>
      </w:pPr>
      <w:r>
        <w:rPr>
          <w:rFonts w:hint="eastAsia"/>
          <w:b/>
          <w:color w:val="auto"/>
          <w:sz w:val="28"/>
          <w:szCs w:val="28"/>
          <w:lang w:val="en-US" w:eastAsia="zh-CN"/>
        </w:rPr>
        <w:t>6</w:t>
      </w:r>
      <w:r>
        <w:rPr>
          <w:b/>
          <w:color w:val="auto"/>
          <w:sz w:val="28"/>
          <w:szCs w:val="28"/>
        </w:rPr>
        <w:t>-1</w:t>
      </w:r>
      <w:r>
        <w:rPr>
          <w:rFonts w:hint="eastAsia"/>
          <w:b/>
          <w:color w:val="auto"/>
          <w:sz w:val="28"/>
          <w:szCs w:val="28"/>
        </w:rPr>
        <w:t>投标人基本情况格式</w:t>
      </w:r>
    </w:p>
    <w:p>
      <w:pPr>
        <w:adjustRightInd w:val="0"/>
        <w:snapToGrid w:val="0"/>
        <w:spacing w:line="360" w:lineRule="auto"/>
        <w:jc w:val="center"/>
        <w:rPr>
          <w:color w:val="auto"/>
          <w:sz w:val="24"/>
          <w:szCs w:val="24"/>
        </w:rPr>
      </w:pPr>
      <w:r>
        <w:rPr>
          <w:rFonts w:hint="eastAsia"/>
          <w:b/>
          <w:color w:val="auto"/>
          <w:sz w:val="24"/>
          <w:szCs w:val="24"/>
        </w:rPr>
        <w:t>投标人基本情况</w:t>
      </w:r>
    </w:p>
    <w:p>
      <w:pPr>
        <w:adjustRightInd w:val="0"/>
        <w:snapToGrid w:val="0"/>
        <w:spacing w:line="360" w:lineRule="auto"/>
        <w:rPr>
          <w:color w:val="auto"/>
          <w:sz w:val="24"/>
        </w:rPr>
      </w:pPr>
      <w:r>
        <w:rPr>
          <w:color w:val="auto"/>
          <w:sz w:val="24"/>
        </w:rPr>
        <w:t xml:space="preserve">1. </w:t>
      </w:r>
      <w:r>
        <w:rPr>
          <w:rFonts w:hint="eastAsia"/>
          <w:color w:val="auto"/>
          <w:sz w:val="24"/>
        </w:rPr>
        <w:t>名称及概况：</w:t>
      </w:r>
      <w:r>
        <w:rPr>
          <w:color w:val="auto"/>
          <w:sz w:val="24"/>
          <w:u w:val="single"/>
        </w:rPr>
        <w:t xml:space="preserve">                                             . </w:t>
      </w:r>
    </w:p>
    <w:p>
      <w:pPr>
        <w:adjustRightInd w:val="0"/>
        <w:snapToGrid w:val="0"/>
        <w:spacing w:line="360" w:lineRule="auto"/>
        <w:rPr>
          <w:color w:val="auto"/>
          <w:sz w:val="24"/>
          <w:u w:val="single"/>
        </w:rPr>
      </w:pPr>
      <w:r>
        <w:rPr>
          <w:color w:val="auto"/>
          <w:sz w:val="24"/>
        </w:rPr>
        <w:t xml:space="preserve">(1) </w:t>
      </w:r>
      <w:r>
        <w:rPr>
          <w:rFonts w:hint="eastAsia"/>
          <w:color w:val="auto"/>
          <w:sz w:val="24"/>
        </w:rPr>
        <w:t>投标人名称：</w:t>
      </w:r>
      <w:r>
        <w:rPr>
          <w:color w:val="auto"/>
          <w:sz w:val="24"/>
          <w:u w:val="single"/>
        </w:rPr>
        <w:t xml:space="preserve">                                            .</w:t>
      </w:r>
    </w:p>
    <w:p>
      <w:pPr>
        <w:adjustRightInd w:val="0"/>
        <w:snapToGrid w:val="0"/>
        <w:spacing w:line="360" w:lineRule="auto"/>
        <w:rPr>
          <w:color w:val="auto"/>
          <w:sz w:val="24"/>
          <w:u w:val="single"/>
        </w:rPr>
      </w:pPr>
      <w:r>
        <w:rPr>
          <w:rFonts w:hint="eastAsia"/>
          <w:color w:val="auto"/>
          <w:sz w:val="24"/>
        </w:rPr>
        <w:t>地址：</w:t>
      </w:r>
      <w:r>
        <w:rPr>
          <w:color w:val="auto"/>
          <w:sz w:val="24"/>
          <w:u w:val="single"/>
        </w:rPr>
        <w:t xml:space="preserve">                                                      . </w:t>
      </w:r>
    </w:p>
    <w:p>
      <w:pPr>
        <w:adjustRightInd w:val="0"/>
        <w:snapToGrid w:val="0"/>
        <w:spacing w:line="360" w:lineRule="auto"/>
        <w:rPr>
          <w:color w:val="auto"/>
          <w:sz w:val="24"/>
          <w:u w:val="single"/>
        </w:rPr>
      </w:pPr>
      <w:r>
        <w:rPr>
          <w:rFonts w:hint="eastAsia"/>
          <w:color w:val="auto"/>
          <w:sz w:val="24"/>
        </w:rPr>
        <w:t>传真</w:t>
      </w:r>
      <w:r>
        <w:rPr>
          <w:color w:val="auto"/>
          <w:sz w:val="24"/>
        </w:rPr>
        <w:t>/</w:t>
      </w:r>
      <w:r>
        <w:rPr>
          <w:rFonts w:hint="eastAsia"/>
          <w:color w:val="auto"/>
          <w:sz w:val="24"/>
        </w:rPr>
        <w:t>电话号码：</w:t>
      </w:r>
      <w:r>
        <w:rPr>
          <w:color w:val="auto"/>
          <w:sz w:val="24"/>
          <w:u w:val="single"/>
        </w:rPr>
        <w:t xml:space="preserve">              </w:t>
      </w:r>
      <w:r>
        <w:rPr>
          <w:rFonts w:hint="eastAsia"/>
          <w:color w:val="auto"/>
          <w:sz w:val="24"/>
        </w:rPr>
        <w:t>邮政编码：</w:t>
      </w:r>
      <w:r>
        <w:rPr>
          <w:color w:val="auto"/>
          <w:sz w:val="24"/>
          <w:u w:val="single"/>
        </w:rPr>
        <w:t xml:space="preserve">                     .</w:t>
      </w:r>
    </w:p>
    <w:p>
      <w:pPr>
        <w:adjustRightInd w:val="0"/>
        <w:snapToGrid w:val="0"/>
        <w:spacing w:line="360" w:lineRule="auto"/>
        <w:rPr>
          <w:color w:val="auto"/>
          <w:sz w:val="24"/>
          <w:u w:val="single"/>
        </w:rPr>
      </w:pPr>
      <w:r>
        <w:rPr>
          <w:color w:val="auto"/>
          <w:sz w:val="24"/>
        </w:rPr>
        <w:t xml:space="preserve">(2) </w:t>
      </w:r>
      <w:r>
        <w:rPr>
          <w:rFonts w:hint="eastAsia"/>
          <w:color w:val="auto"/>
          <w:sz w:val="24"/>
        </w:rPr>
        <w:t>成立或注册日期：</w:t>
      </w:r>
      <w:r>
        <w:rPr>
          <w:color w:val="auto"/>
          <w:sz w:val="24"/>
          <w:u w:val="single"/>
        </w:rPr>
        <w:t xml:space="preserve">                                        .</w:t>
      </w:r>
    </w:p>
    <w:p>
      <w:pPr>
        <w:adjustRightInd w:val="0"/>
        <w:snapToGrid w:val="0"/>
        <w:spacing w:line="360" w:lineRule="auto"/>
        <w:rPr>
          <w:color w:val="auto"/>
          <w:sz w:val="24"/>
          <w:u w:val="single"/>
        </w:rPr>
      </w:pPr>
      <w:r>
        <w:rPr>
          <w:color w:val="auto"/>
          <w:sz w:val="24"/>
        </w:rPr>
        <w:t xml:space="preserve">(3) </w:t>
      </w:r>
      <w:r>
        <w:rPr>
          <w:rFonts w:hint="eastAsia"/>
          <w:color w:val="auto"/>
          <w:sz w:val="24"/>
        </w:rPr>
        <w:t>注册号码：</w:t>
      </w:r>
      <w:r>
        <w:rPr>
          <w:color w:val="auto"/>
          <w:sz w:val="24"/>
          <w:u w:val="single"/>
        </w:rPr>
        <w:t xml:space="preserve">                                              .</w:t>
      </w:r>
    </w:p>
    <w:p>
      <w:pPr>
        <w:adjustRightInd w:val="0"/>
        <w:snapToGrid w:val="0"/>
        <w:spacing w:line="360" w:lineRule="auto"/>
        <w:rPr>
          <w:color w:val="auto"/>
          <w:sz w:val="24"/>
          <w:u w:val="single"/>
        </w:rPr>
      </w:pPr>
      <w:r>
        <w:rPr>
          <w:color w:val="auto"/>
          <w:sz w:val="24"/>
        </w:rPr>
        <w:t xml:space="preserve">(4) </w:t>
      </w:r>
      <w:r>
        <w:rPr>
          <w:rFonts w:hint="eastAsia"/>
          <w:color w:val="auto"/>
          <w:sz w:val="24"/>
        </w:rPr>
        <w:t>实收资本：</w:t>
      </w:r>
      <w:r>
        <w:rPr>
          <w:color w:val="auto"/>
          <w:sz w:val="24"/>
          <w:u w:val="single"/>
        </w:rPr>
        <w:t xml:space="preserve">                                              .</w:t>
      </w:r>
    </w:p>
    <w:p>
      <w:pPr>
        <w:adjustRightInd w:val="0"/>
        <w:snapToGrid w:val="0"/>
        <w:spacing w:line="360" w:lineRule="auto"/>
        <w:rPr>
          <w:color w:val="auto"/>
          <w:sz w:val="24"/>
        </w:rPr>
      </w:pPr>
      <w:r>
        <w:rPr>
          <w:color w:val="auto"/>
          <w:sz w:val="24"/>
        </w:rPr>
        <w:t xml:space="preserve">(5) </w:t>
      </w:r>
      <w:r>
        <w:rPr>
          <w:rFonts w:hint="eastAsia"/>
          <w:color w:val="auto"/>
          <w:sz w:val="24"/>
        </w:rPr>
        <w:t>近期资产负债表（到</w:t>
      </w: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日止）</w:t>
      </w:r>
    </w:p>
    <w:p>
      <w:pPr>
        <w:adjustRightInd w:val="0"/>
        <w:snapToGrid w:val="0"/>
        <w:spacing w:line="360" w:lineRule="auto"/>
        <w:rPr>
          <w:color w:val="auto"/>
          <w:sz w:val="24"/>
          <w:u w:val="single"/>
        </w:rPr>
      </w:pPr>
      <w:r>
        <w:rPr>
          <w:rFonts w:hint="eastAsia" w:ascii="宋体" w:hAnsi="宋体" w:cs="宋体"/>
          <w:color w:val="auto"/>
          <w:sz w:val="24"/>
        </w:rPr>
        <w:t>①</w:t>
      </w:r>
      <w:r>
        <w:rPr>
          <w:rFonts w:hint="eastAsia"/>
          <w:color w:val="auto"/>
          <w:sz w:val="24"/>
        </w:rPr>
        <w:t>固定资产：</w:t>
      </w:r>
      <w:r>
        <w:rPr>
          <w:color w:val="auto"/>
          <w:sz w:val="24"/>
          <w:u w:val="single"/>
        </w:rPr>
        <w:t xml:space="preserve">                         .</w:t>
      </w:r>
    </w:p>
    <w:p>
      <w:pPr>
        <w:adjustRightInd w:val="0"/>
        <w:snapToGrid w:val="0"/>
        <w:spacing w:line="360" w:lineRule="auto"/>
        <w:rPr>
          <w:color w:val="auto"/>
          <w:sz w:val="24"/>
          <w:u w:val="single"/>
        </w:rPr>
      </w:pPr>
      <w:r>
        <w:rPr>
          <w:rFonts w:hint="eastAsia" w:ascii="宋体" w:hAnsi="宋体" w:cs="宋体"/>
          <w:color w:val="auto"/>
          <w:sz w:val="24"/>
        </w:rPr>
        <w:t>②</w:t>
      </w:r>
      <w:r>
        <w:rPr>
          <w:rFonts w:hint="eastAsia"/>
          <w:color w:val="auto"/>
          <w:sz w:val="24"/>
        </w:rPr>
        <w:t>流动资产：</w:t>
      </w:r>
      <w:r>
        <w:rPr>
          <w:color w:val="auto"/>
          <w:sz w:val="24"/>
          <w:u w:val="single"/>
        </w:rPr>
        <w:t xml:space="preserve">                         . </w:t>
      </w:r>
    </w:p>
    <w:p>
      <w:pPr>
        <w:adjustRightInd w:val="0"/>
        <w:snapToGrid w:val="0"/>
        <w:spacing w:line="360" w:lineRule="auto"/>
        <w:rPr>
          <w:color w:val="auto"/>
          <w:sz w:val="24"/>
          <w:u w:val="single"/>
        </w:rPr>
      </w:pPr>
      <w:r>
        <w:rPr>
          <w:rFonts w:hint="eastAsia" w:ascii="宋体" w:hAnsi="宋体" w:cs="宋体"/>
          <w:color w:val="auto"/>
          <w:sz w:val="24"/>
        </w:rPr>
        <w:t>③</w:t>
      </w:r>
      <w:r>
        <w:rPr>
          <w:rFonts w:hint="eastAsia"/>
          <w:color w:val="auto"/>
          <w:sz w:val="24"/>
        </w:rPr>
        <w:t>长期负债：</w:t>
      </w:r>
      <w:r>
        <w:rPr>
          <w:color w:val="auto"/>
          <w:sz w:val="24"/>
          <w:u w:val="single"/>
        </w:rPr>
        <w:t xml:space="preserve">                         . </w:t>
      </w:r>
    </w:p>
    <w:p>
      <w:pPr>
        <w:adjustRightInd w:val="0"/>
        <w:snapToGrid w:val="0"/>
        <w:spacing w:line="360" w:lineRule="auto"/>
        <w:rPr>
          <w:color w:val="auto"/>
          <w:sz w:val="24"/>
          <w:u w:val="single"/>
        </w:rPr>
      </w:pPr>
      <w:r>
        <w:rPr>
          <w:rFonts w:hint="eastAsia" w:ascii="宋体" w:hAnsi="宋体" w:cs="宋体"/>
          <w:color w:val="auto"/>
          <w:sz w:val="24"/>
        </w:rPr>
        <w:t>④</w:t>
      </w:r>
      <w:r>
        <w:rPr>
          <w:rFonts w:hint="eastAsia"/>
          <w:color w:val="auto"/>
          <w:sz w:val="24"/>
        </w:rPr>
        <w:t>流动负债：</w:t>
      </w:r>
      <w:r>
        <w:rPr>
          <w:color w:val="auto"/>
          <w:sz w:val="24"/>
          <w:u w:val="single"/>
        </w:rPr>
        <w:t xml:space="preserve">                         .</w:t>
      </w:r>
    </w:p>
    <w:p>
      <w:pPr>
        <w:adjustRightInd w:val="0"/>
        <w:snapToGrid w:val="0"/>
        <w:spacing w:line="360" w:lineRule="auto"/>
        <w:rPr>
          <w:color w:val="auto"/>
          <w:sz w:val="24"/>
          <w:u w:val="single"/>
        </w:rPr>
      </w:pPr>
      <w:r>
        <w:rPr>
          <w:rFonts w:hint="eastAsia" w:ascii="宋体" w:hAnsi="宋体" w:cs="宋体"/>
          <w:color w:val="auto"/>
          <w:sz w:val="24"/>
        </w:rPr>
        <w:t>⑤</w:t>
      </w:r>
      <w:r>
        <w:rPr>
          <w:rFonts w:hint="eastAsia"/>
          <w:color w:val="auto"/>
          <w:sz w:val="24"/>
        </w:rPr>
        <w:t>净值：</w:t>
      </w:r>
      <w:r>
        <w:rPr>
          <w:color w:val="auto"/>
          <w:sz w:val="24"/>
          <w:u w:val="single"/>
        </w:rPr>
        <w:t xml:space="preserve">                             . </w:t>
      </w:r>
    </w:p>
    <w:p>
      <w:pPr>
        <w:adjustRightInd w:val="0"/>
        <w:snapToGrid w:val="0"/>
        <w:spacing w:line="360" w:lineRule="auto"/>
        <w:rPr>
          <w:color w:val="auto"/>
          <w:sz w:val="24"/>
          <w:u w:val="single"/>
        </w:rPr>
      </w:pPr>
      <w:r>
        <w:rPr>
          <w:color w:val="auto"/>
          <w:sz w:val="24"/>
        </w:rPr>
        <w:t xml:space="preserve">(6) </w:t>
      </w:r>
      <w:r>
        <w:rPr>
          <w:rFonts w:hint="eastAsia"/>
          <w:color w:val="auto"/>
          <w:sz w:val="24"/>
        </w:rPr>
        <w:t>法定代表人姓名：</w:t>
      </w:r>
      <w:r>
        <w:rPr>
          <w:color w:val="auto"/>
          <w:sz w:val="24"/>
          <w:u w:val="single"/>
        </w:rPr>
        <w:t xml:space="preserve">                         .</w:t>
      </w:r>
    </w:p>
    <w:p>
      <w:pPr>
        <w:adjustRightInd w:val="0"/>
        <w:snapToGrid w:val="0"/>
        <w:spacing w:line="360" w:lineRule="auto"/>
        <w:rPr>
          <w:color w:val="auto"/>
          <w:sz w:val="24"/>
          <w:u w:val="single"/>
        </w:rPr>
      </w:pPr>
      <w:r>
        <w:rPr>
          <w:color w:val="auto"/>
          <w:sz w:val="24"/>
        </w:rPr>
        <w:t xml:space="preserve">2. </w:t>
      </w:r>
      <w:r>
        <w:rPr>
          <w:rFonts w:hint="eastAsia"/>
          <w:color w:val="auto"/>
          <w:sz w:val="24"/>
        </w:rPr>
        <w:t>经营范围：</w:t>
      </w:r>
      <w:r>
        <w:rPr>
          <w:color w:val="auto"/>
          <w:sz w:val="24"/>
          <w:u w:val="single"/>
        </w:rPr>
        <w:t xml:space="preserve">                         . </w:t>
      </w:r>
    </w:p>
    <w:p>
      <w:pPr>
        <w:adjustRightInd w:val="0"/>
        <w:snapToGrid w:val="0"/>
        <w:spacing w:line="360" w:lineRule="auto"/>
        <w:rPr>
          <w:color w:val="auto"/>
          <w:sz w:val="24"/>
        </w:rPr>
      </w:pPr>
      <w:r>
        <w:rPr>
          <w:color w:val="auto"/>
          <w:sz w:val="24"/>
        </w:rPr>
        <w:t xml:space="preserve">3. </w:t>
      </w:r>
      <w:r>
        <w:rPr>
          <w:rFonts w:hint="eastAsia"/>
          <w:color w:val="auto"/>
          <w:sz w:val="24"/>
        </w:rPr>
        <w:t>近年营业额：</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261" w:type="dxa"/>
            <w:vAlign w:val="center"/>
          </w:tcPr>
          <w:p>
            <w:pPr>
              <w:adjustRightInd w:val="0"/>
              <w:snapToGrid w:val="0"/>
              <w:spacing w:after="160" w:line="360" w:lineRule="auto"/>
              <w:jc w:val="center"/>
              <w:rPr>
                <w:rFonts w:ascii="宋体"/>
                <w:color w:val="auto"/>
                <w:sz w:val="24"/>
              </w:rPr>
            </w:pPr>
            <w:r>
              <w:rPr>
                <w:rFonts w:hint="eastAsia" w:ascii="宋体" w:hAnsi="宋体"/>
                <w:color w:val="auto"/>
                <w:sz w:val="24"/>
              </w:rPr>
              <w:t>年度</w:t>
            </w:r>
          </w:p>
        </w:tc>
        <w:tc>
          <w:tcPr>
            <w:tcW w:w="4261" w:type="dxa"/>
            <w:vAlign w:val="center"/>
          </w:tcPr>
          <w:p>
            <w:pPr>
              <w:adjustRightInd w:val="0"/>
              <w:snapToGrid w:val="0"/>
              <w:spacing w:after="160" w:line="360" w:lineRule="auto"/>
              <w:jc w:val="center"/>
              <w:rPr>
                <w:rFonts w:ascii="宋体"/>
                <w:color w:val="auto"/>
                <w:sz w:val="24"/>
              </w:rPr>
            </w:pPr>
            <w:r>
              <w:rPr>
                <w:rFonts w:hint="eastAsia" w:ascii="宋体" w:hAnsi="宋体"/>
                <w:color w:val="auto"/>
                <w:sz w:val="24"/>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61" w:type="dxa"/>
            <w:vAlign w:val="center"/>
          </w:tcPr>
          <w:p>
            <w:pPr>
              <w:adjustRightInd w:val="0"/>
              <w:snapToGrid w:val="0"/>
              <w:spacing w:after="160" w:line="360" w:lineRule="auto"/>
              <w:jc w:val="center"/>
              <w:rPr>
                <w:rFonts w:eastAsia="楷体_GB2312"/>
                <w:color w:val="auto"/>
                <w:spacing w:val="-24"/>
                <w:sz w:val="24"/>
              </w:rPr>
            </w:pPr>
          </w:p>
        </w:tc>
        <w:tc>
          <w:tcPr>
            <w:tcW w:w="4261" w:type="dxa"/>
            <w:vAlign w:val="center"/>
          </w:tcPr>
          <w:p>
            <w:pPr>
              <w:adjustRightInd w:val="0"/>
              <w:snapToGrid w:val="0"/>
              <w:spacing w:after="160" w:line="360" w:lineRule="auto"/>
              <w:jc w:val="center"/>
              <w:rPr>
                <w:rFonts w:eastAsia="楷体_GB2312"/>
                <w:color w:val="auto"/>
                <w:spacing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adjustRightInd w:val="0"/>
              <w:snapToGrid w:val="0"/>
              <w:spacing w:after="160" w:line="360" w:lineRule="auto"/>
              <w:rPr>
                <w:rFonts w:eastAsia="楷体_GB2312"/>
                <w:color w:val="auto"/>
                <w:spacing w:val="-24"/>
                <w:sz w:val="24"/>
              </w:rPr>
            </w:pPr>
          </w:p>
        </w:tc>
        <w:tc>
          <w:tcPr>
            <w:tcW w:w="4261" w:type="dxa"/>
            <w:vAlign w:val="center"/>
          </w:tcPr>
          <w:p>
            <w:pPr>
              <w:adjustRightInd w:val="0"/>
              <w:snapToGrid w:val="0"/>
              <w:spacing w:after="160" w:line="360" w:lineRule="auto"/>
              <w:jc w:val="center"/>
              <w:rPr>
                <w:rFonts w:eastAsia="楷体_GB2312"/>
                <w:color w:val="auto"/>
                <w:spacing w:val="-24"/>
                <w:sz w:val="24"/>
              </w:rPr>
            </w:pPr>
          </w:p>
        </w:tc>
      </w:tr>
    </w:tbl>
    <w:p>
      <w:pPr>
        <w:adjustRightInd w:val="0"/>
        <w:snapToGrid w:val="0"/>
        <w:spacing w:line="360" w:lineRule="auto"/>
        <w:rPr>
          <w:color w:val="auto"/>
          <w:sz w:val="24"/>
        </w:rPr>
      </w:pPr>
      <w:r>
        <w:rPr>
          <w:color w:val="auto"/>
          <w:sz w:val="24"/>
        </w:rPr>
        <w:t xml:space="preserve">7. </w:t>
      </w:r>
      <w:r>
        <w:rPr>
          <w:rFonts w:hint="eastAsia"/>
          <w:color w:val="auto"/>
          <w:sz w:val="24"/>
        </w:rPr>
        <w:t>开立基本帐户银行的名称和地址：</w:t>
      </w:r>
      <w:r>
        <w:rPr>
          <w:color w:val="auto"/>
          <w:sz w:val="24"/>
          <w:u w:val="single"/>
        </w:rPr>
        <w:t xml:space="preserve">                              </w:t>
      </w:r>
      <w:r>
        <w:rPr>
          <w:rFonts w:hint="eastAsia"/>
          <w:color w:val="auto"/>
          <w:sz w:val="24"/>
        </w:rPr>
        <w:t>（提供注册地人民银行开户许可证复印件）</w:t>
      </w:r>
    </w:p>
    <w:p>
      <w:pPr>
        <w:adjustRightInd w:val="0"/>
        <w:snapToGrid w:val="0"/>
        <w:spacing w:line="360" w:lineRule="auto"/>
        <w:rPr>
          <w:color w:val="auto"/>
          <w:sz w:val="24"/>
        </w:rPr>
      </w:pPr>
      <w:r>
        <w:rPr>
          <w:color w:val="auto"/>
          <w:sz w:val="24"/>
        </w:rPr>
        <w:t xml:space="preserve">8. </w:t>
      </w:r>
      <w:r>
        <w:rPr>
          <w:rFonts w:hint="eastAsia"/>
          <w:color w:val="auto"/>
          <w:sz w:val="24"/>
        </w:rPr>
        <w:t>其他情况：</w:t>
      </w:r>
      <w:r>
        <w:rPr>
          <w:rFonts w:hint="eastAsia"/>
          <w:color w:val="auto"/>
          <w:sz w:val="24"/>
          <w:u w:val="single"/>
        </w:rPr>
        <w:t>组织机构、技术力量、体系认证情况等</w:t>
      </w:r>
    </w:p>
    <w:p>
      <w:pPr>
        <w:adjustRightInd w:val="0"/>
        <w:snapToGrid w:val="0"/>
        <w:spacing w:line="360" w:lineRule="auto"/>
        <w:rPr>
          <w:color w:val="auto"/>
          <w:sz w:val="24"/>
        </w:rPr>
      </w:pPr>
      <w:r>
        <w:rPr>
          <w:rFonts w:hint="eastAsia"/>
          <w:color w:val="auto"/>
          <w:sz w:val="24"/>
        </w:rPr>
        <w:t>兹声明上述数据和资料是真实、正确的，我们同意遵照贵方要求出示有关证明文件。</w:t>
      </w:r>
      <w:r>
        <w:rPr>
          <w:color w:val="auto"/>
          <w:sz w:val="24"/>
        </w:rPr>
        <w:t xml:space="preserve"> </w:t>
      </w:r>
    </w:p>
    <w:p>
      <w:pPr>
        <w:adjustRightInd w:val="0"/>
        <w:snapToGrid w:val="0"/>
        <w:spacing w:line="360" w:lineRule="auto"/>
        <w:rPr>
          <w:color w:val="auto"/>
          <w:sz w:val="24"/>
        </w:rPr>
      </w:pPr>
      <w:r>
        <w:rPr>
          <w:rFonts w:hint="eastAsia"/>
          <w:color w:val="auto"/>
          <w:sz w:val="24"/>
        </w:rPr>
        <w:t>投标人名称（单位章）：</w:t>
      </w:r>
      <w:r>
        <w:rPr>
          <w:color w:val="auto"/>
          <w:sz w:val="24"/>
          <w:u w:val="single"/>
        </w:rPr>
        <w:t xml:space="preserve">                                    . </w:t>
      </w:r>
    </w:p>
    <w:p>
      <w:pPr>
        <w:adjustRightInd w:val="0"/>
        <w:snapToGrid w:val="0"/>
        <w:spacing w:line="360" w:lineRule="auto"/>
        <w:rPr>
          <w:color w:val="auto"/>
          <w:sz w:val="24"/>
          <w:u w:val="single"/>
        </w:rPr>
      </w:pPr>
      <w:r>
        <w:rPr>
          <w:rFonts w:hint="eastAsia"/>
          <w:color w:val="auto"/>
          <w:sz w:val="24"/>
        </w:rPr>
        <w:t>法定代表人或其授权的代理人</w:t>
      </w:r>
      <w:r>
        <w:rPr>
          <w:color w:val="auto"/>
          <w:sz w:val="24"/>
        </w:rPr>
        <w:t>(</w:t>
      </w:r>
      <w:r>
        <w:rPr>
          <w:rFonts w:hint="eastAsia"/>
          <w:color w:val="auto"/>
          <w:sz w:val="24"/>
        </w:rPr>
        <w:t>签字</w:t>
      </w:r>
      <w:r>
        <w:rPr>
          <w:color w:val="auto"/>
          <w:sz w:val="24"/>
        </w:rPr>
        <w:t>)</w:t>
      </w:r>
      <w:r>
        <w:rPr>
          <w:rFonts w:hint="eastAsia"/>
          <w:color w:val="auto"/>
          <w:sz w:val="24"/>
        </w:rPr>
        <w:t>：</w:t>
      </w:r>
      <w:r>
        <w:rPr>
          <w:color w:val="auto"/>
          <w:sz w:val="24"/>
          <w:u w:val="single"/>
        </w:rPr>
        <w:t xml:space="preserve">                         . </w:t>
      </w:r>
    </w:p>
    <w:p>
      <w:pPr>
        <w:spacing w:line="360" w:lineRule="auto"/>
        <w:rPr>
          <w:color w:val="auto"/>
          <w:sz w:val="24"/>
        </w:rPr>
      </w:pPr>
      <w:r>
        <w:rPr>
          <w:rFonts w:hint="eastAsia"/>
          <w:color w:val="auto"/>
          <w:sz w:val="24"/>
        </w:rPr>
        <w:t>日期：</w:t>
      </w: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adjustRightInd w:val="0"/>
        <w:snapToGrid w:val="0"/>
        <w:spacing w:line="360" w:lineRule="auto"/>
        <w:jc w:val="left"/>
        <w:rPr>
          <w:b/>
          <w:color w:val="auto"/>
          <w:sz w:val="24"/>
          <w:szCs w:val="24"/>
        </w:rPr>
      </w:pPr>
      <w:bookmarkStart w:id="171" w:name="_Toc327262146"/>
      <w:r>
        <w:rPr>
          <w:rFonts w:hint="eastAsia"/>
          <w:b/>
          <w:color w:val="auto"/>
          <w:sz w:val="28"/>
          <w:szCs w:val="28"/>
        </w:rPr>
        <w:t>拟配备人员组成表格式</w:t>
      </w:r>
    </w:p>
    <w:p>
      <w:pPr>
        <w:adjustRightInd w:val="0"/>
        <w:snapToGrid w:val="0"/>
        <w:spacing w:line="360" w:lineRule="auto"/>
        <w:jc w:val="center"/>
        <w:rPr>
          <w:b/>
          <w:color w:val="auto"/>
          <w:sz w:val="24"/>
          <w:szCs w:val="24"/>
        </w:rPr>
      </w:pPr>
      <w:r>
        <w:rPr>
          <w:rFonts w:hint="eastAsia"/>
          <w:b/>
          <w:color w:val="auto"/>
          <w:sz w:val="24"/>
          <w:szCs w:val="24"/>
        </w:rPr>
        <w:t>拟配备人员组成表</w:t>
      </w:r>
    </w:p>
    <w:p>
      <w:pPr>
        <w:rPr>
          <w:rFonts w:ascii="宋体" w:cs="宋体"/>
          <w:color w:val="auto"/>
          <w:sz w:val="24"/>
          <w:u w:val="single"/>
        </w:rPr>
      </w:pPr>
      <w:r>
        <w:rPr>
          <w:rFonts w:ascii="宋体" w:hAnsi="宋体" w:cs="宋体"/>
          <w:color w:val="auto"/>
          <w:sz w:val="24"/>
        </w:rPr>
        <w:t xml:space="preserve">    </w:t>
      </w:r>
      <w:r>
        <w:rPr>
          <w:rFonts w:hint="eastAsia" w:ascii="宋体" w:hAnsi="宋体" w:cs="宋体"/>
          <w:color w:val="auto"/>
          <w:sz w:val="24"/>
        </w:rPr>
        <w:t>项目名称：</w:t>
      </w:r>
      <w:r>
        <w:rPr>
          <w:rFonts w:ascii="宋体" w:hAnsi="宋体" w:cs="宋体"/>
          <w:color w:val="auto"/>
          <w:sz w:val="24"/>
          <w:u w:val="single"/>
        </w:rPr>
        <w:t xml:space="preserve">                      </w:t>
      </w:r>
      <w:r>
        <w:rPr>
          <w:rFonts w:ascii="宋体" w:hAnsi="宋体" w:cs="宋体"/>
          <w:color w:val="auto"/>
          <w:sz w:val="24"/>
        </w:rPr>
        <w:t xml:space="preserve">              </w:t>
      </w:r>
      <w:r>
        <w:rPr>
          <w:rFonts w:hint="eastAsia" w:ascii="宋体" w:hAnsi="宋体" w:cs="宋体"/>
          <w:color w:val="auto"/>
          <w:sz w:val="24"/>
        </w:rPr>
        <w:t>招标编号：</w:t>
      </w:r>
      <w:r>
        <w:rPr>
          <w:rFonts w:ascii="宋体" w:hAnsi="宋体" w:cs="宋体"/>
          <w:i/>
          <w:iCs/>
          <w:color w:val="auto"/>
          <w:sz w:val="24"/>
          <w:u w:val="single"/>
        </w:rPr>
        <w:t xml:space="preserve">           </w:t>
      </w:r>
      <w:r>
        <w:rPr>
          <w:rFonts w:ascii="宋体" w:hAnsi="宋体" w:cs="宋体"/>
          <w:color w:val="auto"/>
          <w:sz w:val="24"/>
        </w:rPr>
        <w:t xml:space="preserve"> </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3"/>
        <w:gridCol w:w="704"/>
        <w:gridCol w:w="1378"/>
        <w:gridCol w:w="765"/>
        <w:gridCol w:w="782"/>
        <w:gridCol w:w="845"/>
        <w:gridCol w:w="1873"/>
        <w:gridCol w:w="7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Merge w:val="restart"/>
            <w:tcBorders>
              <w:top w:val="single" w:color="auto" w:sz="8" w:space="0"/>
            </w:tcBorders>
            <w:vAlign w:val="center"/>
          </w:tcPr>
          <w:p>
            <w:pPr>
              <w:jc w:val="center"/>
              <w:rPr>
                <w:rFonts w:ascii="宋体" w:cs="宋体"/>
                <w:color w:val="auto"/>
                <w:sz w:val="24"/>
              </w:rPr>
            </w:pPr>
            <w:r>
              <w:rPr>
                <w:rFonts w:hint="eastAsia" w:ascii="宋体" w:hAnsi="宋体" w:cs="宋体"/>
                <w:color w:val="auto"/>
                <w:sz w:val="24"/>
              </w:rPr>
              <w:t>职务</w:t>
            </w:r>
          </w:p>
        </w:tc>
        <w:tc>
          <w:tcPr>
            <w:tcW w:w="703" w:type="dxa"/>
            <w:vMerge w:val="restart"/>
            <w:tcBorders>
              <w:top w:val="single" w:color="auto" w:sz="8" w:space="0"/>
            </w:tcBorders>
            <w:vAlign w:val="center"/>
          </w:tcPr>
          <w:p>
            <w:pPr>
              <w:jc w:val="center"/>
              <w:rPr>
                <w:rFonts w:ascii="宋体" w:cs="宋体"/>
                <w:color w:val="auto"/>
                <w:sz w:val="24"/>
              </w:rPr>
            </w:pPr>
            <w:r>
              <w:rPr>
                <w:rFonts w:hint="eastAsia" w:ascii="宋体" w:hAnsi="宋体" w:cs="宋体"/>
                <w:color w:val="auto"/>
                <w:sz w:val="24"/>
              </w:rPr>
              <w:t>姓名</w:t>
            </w:r>
          </w:p>
        </w:tc>
        <w:tc>
          <w:tcPr>
            <w:tcW w:w="704" w:type="dxa"/>
            <w:vMerge w:val="restart"/>
            <w:tcBorders>
              <w:top w:val="single" w:color="auto" w:sz="8" w:space="0"/>
            </w:tcBorders>
            <w:vAlign w:val="center"/>
          </w:tcPr>
          <w:p>
            <w:pPr>
              <w:jc w:val="center"/>
              <w:rPr>
                <w:rFonts w:ascii="宋体" w:cs="宋体"/>
                <w:color w:val="auto"/>
                <w:sz w:val="24"/>
              </w:rPr>
            </w:pPr>
            <w:r>
              <w:rPr>
                <w:rFonts w:hint="eastAsia" w:ascii="宋体" w:hAnsi="宋体" w:cs="宋体"/>
                <w:color w:val="auto"/>
                <w:sz w:val="24"/>
              </w:rPr>
              <w:t>职称</w:t>
            </w:r>
          </w:p>
        </w:tc>
        <w:tc>
          <w:tcPr>
            <w:tcW w:w="5643" w:type="dxa"/>
            <w:gridSpan w:val="5"/>
            <w:tcBorders>
              <w:top w:val="single" w:color="auto" w:sz="8" w:space="0"/>
            </w:tcBorders>
            <w:vAlign w:val="center"/>
          </w:tcPr>
          <w:p>
            <w:pPr>
              <w:jc w:val="center"/>
              <w:rPr>
                <w:rFonts w:ascii="宋体" w:cs="宋体"/>
                <w:color w:val="auto"/>
                <w:sz w:val="24"/>
              </w:rPr>
            </w:pPr>
            <w:r>
              <w:rPr>
                <w:rFonts w:hint="eastAsia" w:ascii="宋体" w:hAnsi="宋体" w:cs="宋体"/>
                <w:color w:val="auto"/>
                <w:sz w:val="24"/>
              </w:rPr>
              <w:t>执业或职业资格证明</w:t>
            </w:r>
          </w:p>
        </w:tc>
        <w:tc>
          <w:tcPr>
            <w:tcW w:w="703" w:type="dxa"/>
            <w:vMerge w:val="restart"/>
            <w:tcBorders>
              <w:top w:val="single" w:color="auto" w:sz="8" w:space="0"/>
            </w:tcBorders>
            <w:vAlign w:val="center"/>
          </w:tcPr>
          <w:p>
            <w:pPr>
              <w:jc w:val="center"/>
              <w:rPr>
                <w:rFonts w:ascii="宋体" w:cs="宋体"/>
                <w:color w:val="auto"/>
                <w:sz w:val="24"/>
              </w:rPr>
            </w:pPr>
            <w:r>
              <w:rPr>
                <w:rFonts w:hint="eastAsia" w:ascii="宋体" w:hAnsi="宋体" w:cs="宋体"/>
                <w:color w:val="auto"/>
                <w:sz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Merge w:val="continue"/>
            <w:vAlign w:val="center"/>
          </w:tcPr>
          <w:p>
            <w:pPr>
              <w:jc w:val="center"/>
              <w:rPr>
                <w:rFonts w:ascii="宋体" w:cs="宋体"/>
                <w:color w:val="auto"/>
                <w:sz w:val="24"/>
              </w:rPr>
            </w:pPr>
          </w:p>
        </w:tc>
        <w:tc>
          <w:tcPr>
            <w:tcW w:w="703" w:type="dxa"/>
            <w:vMerge w:val="continue"/>
            <w:vAlign w:val="center"/>
          </w:tcPr>
          <w:p>
            <w:pPr>
              <w:jc w:val="center"/>
              <w:rPr>
                <w:rFonts w:ascii="宋体" w:cs="宋体"/>
                <w:color w:val="auto"/>
                <w:sz w:val="24"/>
              </w:rPr>
            </w:pPr>
          </w:p>
        </w:tc>
        <w:tc>
          <w:tcPr>
            <w:tcW w:w="704" w:type="dxa"/>
            <w:vMerge w:val="continue"/>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r>
              <w:rPr>
                <w:rFonts w:hint="eastAsia" w:ascii="宋体" w:hAnsi="宋体" w:cs="宋体"/>
                <w:color w:val="auto"/>
                <w:sz w:val="24"/>
              </w:rPr>
              <w:t>证书名称</w:t>
            </w:r>
          </w:p>
        </w:tc>
        <w:tc>
          <w:tcPr>
            <w:tcW w:w="765" w:type="dxa"/>
            <w:vAlign w:val="center"/>
          </w:tcPr>
          <w:p>
            <w:pPr>
              <w:jc w:val="center"/>
              <w:rPr>
                <w:rFonts w:ascii="宋体" w:cs="宋体"/>
                <w:color w:val="auto"/>
                <w:sz w:val="24"/>
              </w:rPr>
            </w:pPr>
            <w:r>
              <w:rPr>
                <w:rFonts w:hint="eastAsia" w:ascii="宋体" w:hAnsi="宋体" w:cs="宋体"/>
                <w:color w:val="auto"/>
                <w:sz w:val="24"/>
              </w:rPr>
              <w:t>级别</w:t>
            </w:r>
          </w:p>
        </w:tc>
        <w:tc>
          <w:tcPr>
            <w:tcW w:w="782" w:type="dxa"/>
            <w:vAlign w:val="center"/>
          </w:tcPr>
          <w:p>
            <w:pPr>
              <w:jc w:val="center"/>
              <w:rPr>
                <w:rFonts w:ascii="宋体" w:cs="宋体"/>
                <w:color w:val="auto"/>
                <w:sz w:val="24"/>
              </w:rPr>
            </w:pPr>
            <w:r>
              <w:rPr>
                <w:rFonts w:hint="eastAsia" w:ascii="宋体" w:hAnsi="宋体" w:cs="宋体"/>
                <w:color w:val="auto"/>
                <w:sz w:val="24"/>
              </w:rPr>
              <w:t>证号</w:t>
            </w:r>
          </w:p>
        </w:tc>
        <w:tc>
          <w:tcPr>
            <w:tcW w:w="845" w:type="dxa"/>
            <w:vAlign w:val="center"/>
          </w:tcPr>
          <w:p>
            <w:pPr>
              <w:jc w:val="center"/>
              <w:rPr>
                <w:rFonts w:ascii="宋体" w:cs="宋体"/>
                <w:color w:val="auto"/>
                <w:sz w:val="24"/>
              </w:rPr>
            </w:pPr>
            <w:r>
              <w:rPr>
                <w:rFonts w:hint="eastAsia" w:ascii="宋体" w:hAnsi="宋体" w:cs="宋体"/>
                <w:color w:val="auto"/>
                <w:sz w:val="24"/>
              </w:rPr>
              <w:t>专业</w:t>
            </w:r>
          </w:p>
        </w:tc>
        <w:tc>
          <w:tcPr>
            <w:tcW w:w="1873" w:type="dxa"/>
            <w:vAlign w:val="center"/>
          </w:tcPr>
          <w:p>
            <w:pPr>
              <w:jc w:val="center"/>
              <w:rPr>
                <w:rFonts w:ascii="宋体" w:cs="宋体"/>
                <w:color w:val="auto"/>
                <w:sz w:val="24"/>
              </w:rPr>
            </w:pPr>
            <w:r>
              <w:rPr>
                <w:rFonts w:hint="eastAsia" w:ascii="宋体" w:hAnsi="宋体" w:cs="宋体"/>
                <w:color w:val="auto"/>
                <w:sz w:val="24"/>
              </w:rPr>
              <w:t>养老保险号</w:t>
            </w:r>
          </w:p>
        </w:tc>
        <w:tc>
          <w:tcPr>
            <w:tcW w:w="703" w:type="dxa"/>
            <w:vMerge w:val="continue"/>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c>
          <w:tcPr>
            <w:tcW w:w="704" w:type="dxa"/>
            <w:vAlign w:val="center"/>
          </w:tcPr>
          <w:p>
            <w:pPr>
              <w:jc w:val="center"/>
              <w:rPr>
                <w:rFonts w:ascii="宋体" w:cs="宋体"/>
                <w:color w:val="auto"/>
                <w:sz w:val="24"/>
              </w:rPr>
            </w:pPr>
          </w:p>
        </w:tc>
        <w:tc>
          <w:tcPr>
            <w:tcW w:w="1378" w:type="dxa"/>
            <w:vAlign w:val="center"/>
          </w:tcPr>
          <w:p>
            <w:pPr>
              <w:jc w:val="center"/>
              <w:rPr>
                <w:rFonts w:ascii="宋体" w:cs="宋体"/>
                <w:color w:val="auto"/>
                <w:sz w:val="24"/>
              </w:rPr>
            </w:pPr>
          </w:p>
        </w:tc>
        <w:tc>
          <w:tcPr>
            <w:tcW w:w="765" w:type="dxa"/>
            <w:vAlign w:val="center"/>
          </w:tcPr>
          <w:p>
            <w:pPr>
              <w:jc w:val="center"/>
              <w:rPr>
                <w:rFonts w:ascii="宋体" w:cs="宋体"/>
                <w:color w:val="auto"/>
                <w:sz w:val="24"/>
              </w:rPr>
            </w:pPr>
          </w:p>
        </w:tc>
        <w:tc>
          <w:tcPr>
            <w:tcW w:w="782" w:type="dxa"/>
            <w:vAlign w:val="center"/>
          </w:tcPr>
          <w:p>
            <w:pPr>
              <w:jc w:val="center"/>
              <w:rPr>
                <w:rFonts w:ascii="宋体" w:cs="宋体"/>
                <w:color w:val="auto"/>
                <w:sz w:val="24"/>
              </w:rPr>
            </w:pPr>
          </w:p>
        </w:tc>
        <w:tc>
          <w:tcPr>
            <w:tcW w:w="845" w:type="dxa"/>
            <w:vAlign w:val="center"/>
          </w:tcPr>
          <w:p>
            <w:pPr>
              <w:jc w:val="center"/>
              <w:rPr>
                <w:rFonts w:ascii="宋体" w:cs="宋体"/>
                <w:color w:val="auto"/>
                <w:sz w:val="24"/>
              </w:rPr>
            </w:pPr>
          </w:p>
        </w:tc>
        <w:tc>
          <w:tcPr>
            <w:tcW w:w="1873" w:type="dxa"/>
            <w:vAlign w:val="center"/>
          </w:tcPr>
          <w:p>
            <w:pPr>
              <w:jc w:val="center"/>
              <w:rPr>
                <w:rFonts w:ascii="宋体" w:cs="宋体"/>
                <w:color w:val="auto"/>
                <w:sz w:val="24"/>
              </w:rPr>
            </w:pPr>
          </w:p>
        </w:tc>
        <w:tc>
          <w:tcPr>
            <w:tcW w:w="703" w:type="dxa"/>
            <w:vAlign w:val="center"/>
          </w:tcPr>
          <w:p>
            <w:pPr>
              <w:jc w:val="center"/>
              <w:rPr>
                <w:rFonts w:asci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455" w:type="dxa"/>
            <w:gridSpan w:val="9"/>
            <w:tcBorders>
              <w:bottom w:val="single" w:color="auto" w:sz="8" w:space="0"/>
            </w:tcBorders>
            <w:vAlign w:val="center"/>
          </w:tcPr>
          <w:p>
            <w:pPr>
              <w:jc w:val="left"/>
              <w:rPr>
                <w:rFonts w:ascii="宋体" w:cs="宋体"/>
                <w:color w:val="auto"/>
                <w:sz w:val="24"/>
              </w:rPr>
            </w:pPr>
            <w:r>
              <w:rPr>
                <w:rFonts w:hint="eastAsia" w:ascii="宋体" w:hAnsi="宋体" w:cs="宋体"/>
                <w:color w:val="auto"/>
              </w:rPr>
              <w:t>备注：应提供身份证、相关执业或职业资格证书复印件</w:t>
            </w:r>
          </w:p>
        </w:tc>
      </w:tr>
    </w:tbl>
    <w:p>
      <w:pPr>
        <w:jc w:val="left"/>
        <w:rPr>
          <w:rFonts w:ascii="宋体" w:cs="宋体"/>
          <w:color w:val="auto"/>
          <w:sz w:val="24"/>
        </w:rPr>
      </w:pPr>
      <w:r>
        <w:rPr>
          <w:rFonts w:ascii="宋体" w:hAnsi="宋体" w:cs="宋体"/>
          <w:color w:val="auto"/>
        </w:rPr>
        <w:t xml:space="preserve"> </w:t>
      </w:r>
    </w:p>
    <w:p>
      <w:pPr>
        <w:adjustRightInd w:val="0"/>
        <w:snapToGrid w:val="0"/>
        <w:spacing w:line="360" w:lineRule="auto"/>
        <w:ind w:firstLine="240" w:firstLineChars="100"/>
        <w:rPr>
          <w:color w:val="auto"/>
          <w:sz w:val="24"/>
        </w:rPr>
      </w:pPr>
      <w:r>
        <w:rPr>
          <w:rFonts w:hint="eastAsia"/>
          <w:color w:val="auto"/>
          <w:sz w:val="24"/>
        </w:rPr>
        <w:t>投标人名称（单位章）：</w:t>
      </w:r>
      <w:r>
        <w:rPr>
          <w:color w:val="auto"/>
          <w:sz w:val="24"/>
          <w:u w:val="single"/>
        </w:rPr>
        <w:t xml:space="preserve">                  </w:t>
      </w:r>
    </w:p>
    <w:p>
      <w:pPr>
        <w:adjustRightInd w:val="0"/>
        <w:snapToGrid w:val="0"/>
        <w:spacing w:line="360" w:lineRule="auto"/>
        <w:ind w:firstLine="240" w:firstLineChars="100"/>
        <w:rPr>
          <w:color w:val="auto"/>
          <w:sz w:val="24"/>
          <w:u w:val="single"/>
        </w:rPr>
      </w:pPr>
      <w:r>
        <w:rPr>
          <w:rFonts w:hint="eastAsia"/>
          <w:color w:val="auto"/>
          <w:sz w:val="24"/>
        </w:rPr>
        <w:t>法定代表人或其授权的代理人</w:t>
      </w:r>
      <w:r>
        <w:rPr>
          <w:color w:val="auto"/>
          <w:sz w:val="24"/>
        </w:rPr>
        <w:t>(</w:t>
      </w:r>
      <w:r>
        <w:rPr>
          <w:rFonts w:hint="eastAsia"/>
          <w:color w:val="auto"/>
          <w:sz w:val="24"/>
        </w:rPr>
        <w:t>签字</w:t>
      </w:r>
      <w:r>
        <w:rPr>
          <w:color w:val="auto"/>
          <w:sz w:val="24"/>
        </w:rPr>
        <w:t>)</w:t>
      </w:r>
      <w:r>
        <w:rPr>
          <w:rFonts w:hint="eastAsia"/>
          <w:color w:val="auto"/>
          <w:sz w:val="24"/>
        </w:rPr>
        <w:t>：</w:t>
      </w:r>
      <w:r>
        <w:rPr>
          <w:color w:val="auto"/>
          <w:sz w:val="24"/>
          <w:u w:val="single"/>
        </w:rPr>
        <w:t xml:space="preserve">                </w:t>
      </w:r>
    </w:p>
    <w:p>
      <w:pPr>
        <w:spacing w:line="360" w:lineRule="auto"/>
        <w:ind w:firstLine="240" w:firstLineChars="100"/>
        <w:rPr>
          <w:color w:val="auto"/>
          <w:sz w:val="24"/>
        </w:rPr>
      </w:pPr>
      <w:r>
        <w:rPr>
          <w:rFonts w:hint="eastAsia"/>
          <w:color w:val="auto"/>
          <w:sz w:val="24"/>
        </w:rPr>
        <w:t>日期：</w:t>
      </w: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spacing w:line="360" w:lineRule="auto"/>
        <w:rPr>
          <w:color w:val="auto"/>
          <w:sz w:val="24"/>
        </w:rPr>
      </w:pPr>
    </w:p>
    <w:p>
      <w:pPr>
        <w:spacing w:line="360" w:lineRule="auto"/>
        <w:rPr>
          <w:color w:val="auto"/>
          <w:sz w:val="24"/>
        </w:rPr>
      </w:pPr>
    </w:p>
    <w:p>
      <w:pPr>
        <w:adjustRightInd w:val="0"/>
        <w:snapToGrid w:val="0"/>
        <w:spacing w:line="360" w:lineRule="auto"/>
        <w:jc w:val="left"/>
        <w:rPr>
          <w:b/>
          <w:color w:val="auto"/>
          <w:sz w:val="28"/>
          <w:szCs w:val="28"/>
          <w:u w:val="single"/>
        </w:rPr>
      </w:pPr>
      <w:r>
        <w:rPr>
          <w:rFonts w:hint="eastAsia"/>
          <w:b/>
          <w:color w:val="auto"/>
          <w:sz w:val="28"/>
          <w:szCs w:val="28"/>
        </w:rPr>
        <w:t>近三年类似项目业绩一览表格式</w:t>
      </w:r>
    </w:p>
    <w:p>
      <w:pPr>
        <w:adjustRightInd w:val="0"/>
        <w:snapToGrid w:val="0"/>
        <w:spacing w:line="360" w:lineRule="auto"/>
        <w:jc w:val="center"/>
        <w:rPr>
          <w:b/>
          <w:color w:val="auto"/>
          <w:sz w:val="24"/>
          <w:szCs w:val="24"/>
        </w:rPr>
      </w:pPr>
    </w:p>
    <w:p>
      <w:pPr>
        <w:rPr>
          <w:rFonts w:ascii="宋体" w:cs="宋体"/>
          <w:color w:val="auto"/>
          <w:kern w:val="0"/>
        </w:rPr>
      </w:pPr>
    </w:p>
    <w:p>
      <w:pPr>
        <w:tabs>
          <w:tab w:val="left" w:pos="2250"/>
          <w:tab w:val="right" w:leader="dot" w:pos="5040"/>
          <w:tab w:val="left" w:pos="5760"/>
          <w:tab w:val="right" w:pos="6660"/>
          <w:tab w:val="right" w:leader="dot" w:pos="9000"/>
        </w:tabs>
        <w:jc w:val="left"/>
        <w:rPr>
          <w:rFonts w:ascii="宋体" w:cs="宋体"/>
          <w:color w:val="auto"/>
        </w:rPr>
      </w:pPr>
      <w:r>
        <w:rPr>
          <w:rFonts w:ascii="宋体" w:hAnsi="宋体" w:cs="宋体"/>
          <w:color w:val="auto"/>
          <w:sz w:val="24"/>
        </w:rPr>
        <w:t xml:space="preserve">    </w:t>
      </w:r>
      <w:r>
        <w:rPr>
          <w:rFonts w:hint="eastAsia" w:ascii="宋体" w:hAnsi="宋体" w:cs="宋体"/>
          <w:color w:val="auto"/>
          <w:sz w:val="24"/>
        </w:rPr>
        <w:t>项目名称：</w:t>
      </w:r>
      <w:r>
        <w:rPr>
          <w:rFonts w:ascii="宋体" w:hAnsi="宋体" w:cs="宋体"/>
          <w:color w:val="auto"/>
          <w:sz w:val="24"/>
          <w:u w:val="single"/>
        </w:rPr>
        <w:t xml:space="preserve">                      </w:t>
      </w:r>
      <w:r>
        <w:rPr>
          <w:rFonts w:ascii="宋体" w:hAnsi="宋体" w:cs="宋体"/>
          <w:color w:val="auto"/>
          <w:sz w:val="24"/>
        </w:rPr>
        <w:t xml:space="preserve">         </w:t>
      </w:r>
      <w:r>
        <w:rPr>
          <w:rFonts w:hint="eastAsia" w:ascii="宋体" w:hAnsi="宋体" w:cs="宋体"/>
          <w:color w:val="auto"/>
          <w:sz w:val="24"/>
        </w:rPr>
        <w:t>招标编号：</w:t>
      </w:r>
      <w:r>
        <w:rPr>
          <w:color w:val="auto"/>
          <w:sz w:val="24"/>
          <w:u w:val="single"/>
        </w:rPr>
        <w:t xml:space="preserve">                 </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5"/>
        <w:gridCol w:w="994"/>
        <w:gridCol w:w="1292"/>
        <w:gridCol w:w="993"/>
        <w:gridCol w:w="994"/>
        <w:gridCol w:w="994"/>
        <w:gridCol w:w="972"/>
        <w:gridCol w:w="11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45" w:type="dxa"/>
            <w:tcBorders>
              <w:top w:val="single" w:color="auto" w:sz="8" w:space="0"/>
            </w:tcBorders>
            <w:vAlign w:val="center"/>
          </w:tcPr>
          <w:p>
            <w:pPr>
              <w:tabs>
                <w:tab w:val="right" w:leader="dot" w:pos="7650"/>
                <w:tab w:val="right" w:leader="dot" w:pos="9000"/>
              </w:tabs>
              <w:jc w:val="center"/>
              <w:rPr>
                <w:rFonts w:ascii="宋体" w:cs="宋体"/>
                <w:color w:val="auto"/>
                <w:kern w:val="0"/>
              </w:rPr>
            </w:pPr>
            <w:r>
              <w:rPr>
                <w:rFonts w:hint="eastAsia" w:ascii="宋体" w:hAnsi="宋体" w:cs="宋体"/>
                <w:color w:val="auto"/>
                <w:kern w:val="0"/>
              </w:rPr>
              <w:t>序号</w:t>
            </w:r>
          </w:p>
        </w:tc>
        <w:tc>
          <w:tcPr>
            <w:tcW w:w="994" w:type="dxa"/>
            <w:tcBorders>
              <w:top w:val="single" w:color="auto" w:sz="8" w:space="0"/>
            </w:tcBorders>
            <w:vAlign w:val="center"/>
          </w:tcPr>
          <w:p>
            <w:pPr>
              <w:tabs>
                <w:tab w:val="right" w:leader="dot" w:pos="7650"/>
                <w:tab w:val="right" w:leader="dot" w:pos="9000"/>
              </w:tabs>
              <w:jc w:val="center"/>
              <w:rPr>
                <w:rFonts w:ascii="宋体" w:cs="宋体"/>
                <w:color w:val="auto"/>
                <w:kern w:val="0"/>
              </w:rPr>
            </w:pPr>
            <w:r>
              <w:rPr>
                <w:rFonts w:hint="eastAsia" w:ascii="宋体" w:hAnsi="宋体" w:cs="宋体"/>
                <w:color w:val="auto"/>
                <w:kern w:val="0"/>
              </w:rPr>
              <w:t>合同</w:t>
            </w:r>
          </w:p>
          <w:p>
            <w:pPr>
              <w:tabs>
                <w:tab w:val="right" w:leader="dot" w:pos="7650"/>
                <w:tab w:val="right" w:leader="dot" w:pos="9000"/>
              </w:tabs>
              <w:jc w:val="center"/>
              <w:rPr>
                <w:rFonts w:ascii="宋体" w:cs="宋体"/>
                <w:color w:val="auto"/>
                <w:kern w:val="0"/>
              </w:rPr>
            </w:pPr>
            <w:r>
              <w:rPr>
                <w:rFonts w:hint="eastAsia" w:ascii="宋体" w:hAnsi="宋体" w:cs="宋体"/>
                <w:color w:val="auto"/>
                <w:kern w:val="0"/>
              </w:rPr>
              <w:t>名称</w:t>
            </w:r>
          </w:p>
        </w:tc>
        <w:tc>
          <w:tcPr>
            <w:tcW w:w="1292" w:type="dxa"/>
            <w:tcBorders>
              <w:top w:val="single" w:color="auto" w:sz="8" w:space="0"/>
            </w:tcBorders>
            <w:vAlign w:val="center"/>
          </w:tcPr>
          <w:p>
            <w:pPr>
              <w:tabs>
                <w:tab w:val="right" w:leader="dot" w:pos="7650"/>
                <w:tab w:val="right" w:leader="dot" w:pos="9000"/>
              </w:tabs>
              <w:jc w:val="center"/>
              <w:rPr>
                <w:rFonts w:ascii="宋体" w:cs="宋体"/>
                <w:color w:val="auto"/>
                <w:kern w:val="0"/>
              </w:rPr>
            </w:pPr>
            <w:r>
              <w:rPr>
                <w:rFonts w:hint="eastAsia" w:ascii="宋体" w:hAnsi="宋体" w:cs="宋体"/>
                <w:color w:val="auto"/>
                <w:kern w:val="0"/>
              </w:rPr>
              <w:t>发包人名称及联系方式</w:t>
            </w:r>
          </w:p>
        </w:tc>
        <w:tc>
          <w:tcPr>
            <w:tcW w:w="993" w:type="dxa"/>
            <w:tcBorders>
              <w:top w:val="single" w:color="auto" w:sz="8" w:space="0"/>
            </w:tcBorders>
            <w:vAlign w:val="center"/>
          </w:tcPr>
          <w:p>
            <w:pPr>
              <w:tabs>
                <w:tab w:val="right" w:leader="dot" w:pos="7650"/>
                <w:tab w:val="right" w:leader="dot" w:pos="9000"/>
              </w:tabs>
              <w:jc w:val="center"/>
              <w:rPr>
                <w:rFonts w:ascii="宋体" w:cs="宋体"/>
                <w:color w:val="auto"/>
                <w:kern w:val="0"/>
              </w:rPr>
            </w:pPr>
            <w:r>
              <w:rPr>
                <w:rFonts w:hint="eastAsia" w:ascii="宋体" w:hAnsi="宋体" w:cs="宋体"/>
                <w:color w:val="auto"/>
                <w:kern w:val="0"/>
              </w:rPr>
              <w:t>完成</w:t>
            </w:r>
          </w:p>
          <w:p>
            <w:pPr>
              <w:tabs>
                <w:tab w:val="right" w:leader="dot" w:pos="7650"/>
                <w:tab w:val="right" w:leader="dot" w:pos="9000"/>
              </w:tabs>
              <w:jc w:val="center"/>
              <w:rPr>
                <w:rFonts w:ascii="宋体" w:cs="宋体"/>
                <w:color w:val="auto"/>
                <w:kern w:val="0"/>
              </w:rPr>
            </w:pPr>
            <w:r>
              <w:rPr>
                <w:rFonts w:hint="eastAsia" w:ascii="宋体" w:hAnsi="宋体" w:cs="宋体"/>
                <w:color w:val="auto"/>
                <w:kern w:val="0"/>
              </w:rPr>
              <w:t>情况</w:t>
            </w:r>
          </w:p>
        </w:tc>
        <w:tc>
          <w:tcPr>
            <w:tcW w:w="994" w:type="dxa"/>
            <w:tcBorders>
              <w:top w:val="single" w:color="auto" w:sz="8" w:space="0"/>
            </w:tcBorders>
            <w:vAlign w:val="center"/>
          </w:tcPr>
          <w:p>
            <w:pPr>
              <w:tabs>
                <w:tab w:val="right" w:leader="dot" w:pos="7650"/>
                <w:tab w:val="right" w:leader="dot" w:pos="9000"/>
              </w:tabs>
              <w:jc w:val="center"/>
              <w:rPr>
                <w:rFonts w:ascii="宋体" w:cs="宋体"/>
                <w:color w:val="auto"/>
                <w:kern w:val="0"/>
              </w:rPr>
            </w:pPr>
            <w:r>
              <w:rPr>
                <w:rFonts w:hint="eastAsia" w:ascii="宋体" w:hAnsi="宋体" w:cs="宋体"/>
                <w:color w:val="auto"/>
                <w:kern w:val="0"/>
              </w:rPr>
              <w:t>合同</w:t>
            </w:r>
          </w:p>
          <w:p>
            <w:pPr>
              <w:tabs>
                <w:tab w:val="right" w:leader="dot" w:pos="7650"/>
                <w:tab w:val="right" w:leader="dot" w:pos="9000"/>
              </w:tabs>
              <w:jc w:val="center"/>
              <w:rPr>
                <w:rFonts w:ascii="宋体" w:cs="宋体"/>
                <w:color w:val="auto"/>
                <w:kern w:val="0"/>
              </w:rPr>
            </w:pPr>
            <w:r>
              <w:rPr>
                <w:rFonts w:hint="eastAsia" w:ascii="宋体" w:hAnsi="宋体" w:cs="宋体"/>
                <w:color w:val="auto"/>
                <w:kern w:val="0"/>
              </w:rPr>
              <w:t>金额</w:t>
            </w:r>
          </w:p>
        </w:tc>
        <w:tc>
          <w:tcPr>
            <w:tcW w:w="994" w:type="dxa"/>
            <w:tcBorders>
              <w:top w:val="single" w:color="auto" w:sz="8" w:space="0"/>
            </w:tcBorders>
            <w:vAlign w:val="center"/>
          </w:tcPr>
          <w:p>
            <w:pPr>
              <w:tabs>
                <w:tab w:val="right" w:leader="dot" w:pos="7650"/>
                <w:tab w:val="right" w:leader="dot" w:pos="9000"/>
              </w:tabs>
              <w:jc w:val="center"/>
              <w:rPr>
                <w:rFonts w:ascii="宋体" w:cs="宋体"/>
                <w:color w:val="auto"/>
              </w:rPr>
            </w:pPr>
            <w:r>
              <w:rPr>
                <w:rFonts w:hint="eastAsia" w:ascii="宋体" w:hAnsi="宋体" w:cs="宋体"/>
                <w:color w:val="auto"/>
              </w:rPr>
              <w:t>授予</w:t>
            </w:r>
          </w:p>
          <w:p>
            <w:pPr>
              <w:tabs>
                <w:tab w:val="right" w:leader="dot" w:pos="7650"/>
                <w:tab w:val="right" w:leader="dot" w:pos="9000"/>
              </w:tabs>
              <w:jc w:val="center"/>
              <w:rPr>
                <w:rFonts w:ascii="宋体" w:cs="宋体"/>
                <w:color w:val="auto"/>
                <w:kern w:val="0"/>
              </w:rPr>
            </w:pPr>
            <w:r>
              <w:rPr>
                <w:rFonts w:hint="eastAsia" w:ascii="宋体" w:hAnsi="宋体" w:cs="宋体"/>
                <w:color w:val="auto"/>
              </w:rPr>
              <w:t>日期</w:t>
            </w:r>
          </w:p>
        </w:tc>
        <w:tc>
          <w:tcPr>
            <w:tcW w:w="972" w:type="dxa"/>
            <w:tcBorders>
              <w:top w:val="single" w:color="auto" w:sz="8" w:space="0"/>
            </w:tcBorders>
            <w:vAlign w:val="center"/>
          </w:tcPr>
          <w:p>
            <w:pPr>
              <w:tabs>
                <w:tab w:val="right" w:leader="dot" w:pos="7650"/>
                <w:tab w:val="right" w:leader="dot" w:pos="9000"/>
              </w:tabs>
              <w:jc w:val="center"/>
              <w:rPr>
                <w:rFonts w:ascii="宋体" w:cs="宋体"/>
                <w:color w:val="auto"/>
                <w:kern w:val="0"/>
              </w:rPr>
            </w:pPr>
            <w:r>
              <w:rPr>
                <w:rFonts w:hint="eastAsia" w:ascii="宋体" w:hAnsi="宋体" w:cs="宋体"/>
                <w:color w:val="auto"/>
                <w:kern w:val="0"/>
              </w:rPr>
              <w:t>完成</w:t>
            </w:r>
          </w:p>
          <w:p>
            <w:pPr>
              <w:tabs>
                <w:tab w:val="right" w:leader="dot" w:pos="7650"/>
                <w:tab w:val="right" w:leader="dot" w:pos="9000"/>
              </w:tabs>
              <w:jc w:val="center"/>
              <w:rPr>
                <w:rFonts w:ascii="宋体" w:cs="宋体"/>
                <w:color w:val="auto"/>
                <w:kern w:val="0"/>
              </w:rPr>
            </w:pPr>
            <w:r>
              <w:rPr>
                <w:rFonts w:hint="eastAsia" w:ascii="宋体" w:hAnsi="宋体" w:cs="宋体"/>
                <w:color w:val="auto"/>
                <w:kern w:val="0"/>
              </w:rPr>
              <w:t>日期</w:t>
            </w:r>
          </w:p>
        </w:tc>
        <w:tc>
          <w:tcPr>
            <w:tcW w:w="1189" w:type="dxa"/>
            <w:tcBorders>
              <w:top w:val="single" w:color="auto" w:sz="8" w:space="0"/>
            </w:tcBorders>
            <w:vAlign w:val="center"/>
          </w:tcPr>
          <w:p>
            <w:pPr>
              <w:tabs>
                <w:tab w:val="right" w:leader="dot" w:pos="7650"/>
                <w:tab w:val="right" w:leader="dot" w:pos="9000"/>
              </w:tabs>
              <w:jc w:val="center"/>
              <w:rPr>
                <w:rFonts w:ascii="宋体" w:cs="宋体"/>
                <w:color w:val="auto"/>
                <w:kern w:val="0"/>
              </w:rPr>
            </w:pPr>
            <w:r>
              <w:rPr>
                <w:rFonts w:hint="eastAsia" w:ascii="宋体" w:hAnsi="宋体" w:cs="宋体"/>
                <w:color w:val="auto"/>
                <w:kern w:val="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45" w:type="dxa"/>
            <w:vAlign w:val="center"/>
          </w:tcPr>
          <w:p>
            <w:pPr>
              <w:tabs>
                <w:tab w:val="right" w:leader="dot" w:pos="7650"/>
                <w:tab w:val="right" w:leader="dot" w:pos="9000"/>
              </w:tabs>
              <w:jc w:val="center"/>
              <w:rPr>
                <w:rFonts w:ascii="宋体" w:cs="宋体"/>
                <w:color w:val="auto"/>
                <w:kern w:val="0"/>
              </w:rPr>
            </w:pPr>
            <w:r>
              <w:rPr>
                <w:rFonts w:ascii="宋体" w:hAnsi="宋体" w:cs="宋体"/>
                <w:color w:val="auto"/>
                <w:kern w:val="0"/>
              </w:rPr>
              <w:t>1</w:t>
            </w:r>
          </w:p>
        </w:tc>
        <w:tc>
          <w:tcPr>
            <w:tcW w:w="994" w:type="dxa"/>
            <w:vAlign w:val="center"/>
          </w:tcPr>
          <w:p>
            <w:pPr>
              <w:tabs>
                <w:tab w:val="right" w:leader="dot" w:pos="7650"/>
                <w:tab w:val="right" w:leader="dot" w:pos="9000"/>
              </w:tabs>
              <w:jc w:val="center"/>
              <w:rPr>
                <w:rFonts w:ascii="宋体" w:cs="宋体"/>
                <w:color w:val="auto"/>
                <w:kern w:val="0"/>
              </w:rPr>
            </w:pPr>
          </w:p>
        </w:tc>
        <w:tc>
          <w:tcPr>
            <w:tcW w:w="1292" w:type="dxa"/>
            <w:vAlign w:val="center"/>
          </w:tcPr>
          <w:p>
            <w:pPr>
              <w:tabs>
                <w:tab w:val="right" w:leader="dot" w:pos="7650"/>
                <w:tab w:val="right" w:leader="dot" w:pos="9000"/>
              </w:tabs>
              <w:jc w:val="center"/>
              <w:rPr>
                <w:rFonts w:ascii="宋体" w:cs="宋体"/>
                <w:color w:val="auto"/>
                <w:kern w:val="0"/>
              </w:rPr>
            </w:pPr>
          </w:p>
        </w:tc>
        <w:tc>
          <w:tcPr>
            <w:tcW w:w="993"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72" w:type="dxa"/>
          </w:tcPr>
          <w:p>
            <w:pPr>
              <w:tabs>
                <w:tab w:val="right" w:leader="dot" w:pos="7650"/>
                <w:tab w:val="right" w:leader="dot" w:pos="9000"/>
              </w:tabs>
              <w:jc w:val="center"/>
              <w:rPr>
                <w:rFonts w:ascii="宋体" w:cs="宋体"/>
                <w:color w:val="auto"/>
                <w:kern w:val="0"/>
              </w:rPr>
            </w:pPr>
          </w:p>
        </w:tc>
        <w:tc>
          <w:tcPr>
            <w:tcW w:w="1189" w:type="dxa"/>
            <w:vAlign w:val="center"/>
          </w:tcPr>
          <w:p>
            <w:pPr>
              <w:tabs>
                <w:tab w:val="right" w:leader="dot" w:pos="7650"/>
                <w:tab w:val="right" w:leader="dot" w:pos="9000"/>
              </w:tabs>
              <w:jc w:val="center"/>
              <w:rPr>
                <w:rFonts w:ascii="宋体" w:cs="宋体"/>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45" w:type="dxa"/>
            <w:vAlign w:val="center"/>
          </w:tcPr>
          <w:p>
            <w:pPr>
              <w:tabs>
                <w:tab w:val="right" w:leader="dot" w:pos="7650"/>
                <w:tab w:val="right" w:leader="dot" w:pos="9000"/>
              </w:tabs>
              <w:jc w:val="center"/>
              <w:rPr>
                <w:rFonts w:ascii="宋体" w:cs="宋体"/>
                <w:color w:val="auto"/>
                <w:kern w:val="0"/>
              </w:rPr>
            </w:pPr>
            <w:r>
              <w:rPr>
                <w:rFonts w:ascii="宋体" w:hAnsi="宋体" w:cs="宋体"/>
                <w:color w:val="auto"/>
                <w:kern w:val="0"/>
              </w:rPr>
              <w:t>2</w:t>
            </w:r>
          </w:p>
        </w:tc>
        <w:tc>
          <w:tcPr>
            <w:tcW w:w="994" w:type="dxa"/>
            <w:vAlign w:val="center"/>
          </w:tcPr>
          <w:p>
            <w:pPr>
              <w:tabs>
                <w:tab w:val="right" w:leader="dot" w:pos="7650"/>
                <w:tab w:val="right" w:leader="dot" w:pos="9000"/>
              </w:tabs>
              <w:jc w:val="center"/>
              <w:rPr>
                <w:rFonts w:ascii="宋体" w:cs="宋体"/>
                <w:color w:val="auto"/>
                <w:kern w:val="0"/>
              </w:rPr>
            </w:pPr>
          </w:p>
        </w:tc>
        <w:tc>
          <w:tcPr>
            <w:tcW w:w="1292" w:type="dxa"/>
            <w:vAlign w:val="center"/>
          </w:tcPr>
          <w:p>
            <w:pPr>
              <w:tabs>
                <w:tab w:val="right" w:leader="dot" w:pos="7650"/>
                <w:tab w:val="right" w:leader="dot" w:pos="9000"/>
              </w:tabs>
              <w:jc w:val="center"/>
              <w:rPr>
                <w:rFonts w:ascii="宋体" w:cs="宋体"/>
                <w:color w:val="auto"/>
                <w:kern w:val="0"/>
              </w:rPr>
            </w:pPr>
          </w:p>
        </w:tc>
        <w:tc>
          <w:tcPr>
            <w:tcW w:w="993"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72" w:type="dxa"/>
          </w:tcPr>
          <w:p>
            <w:pPr>
              <w:tabs>
                <w:tab w:val="right" w:leader="dot" w:pos="7650"/>
                <w:tab w:val="right" w:leader="dot" w:pos="9000"/>
              </w:tabs>
              <w:jc w:val="center"/>
              <w:rPr>
                <w:rFonts w:ascii="宋体" w:cs="宋体"/>
                <w:color w:val="auto"/>
                <w:kern w:val="0"/>
              </w:rPr>
            </w:pPr>
          </w:p>
        </w:tc>
        <w:tc>
          <w:tcPr>
            <w:tcW w:w="1189" w:type="dxa"/>
            <w:vAlign w:val="center"/>
          </w:tcPr>
          <w:p>
            <w:pPr>
              <w:tabs>
                <w:tab w:val="right" w:leader="dot" w:pos="7650"/>
                <w:tab w:val="right" w:leader="dot" w:pos="9000"/>
              </w:tabs>
              <w:jc w:val="center"/>
              <w:rPr>
                <w:rFonts w:ascii="宋体" w:cs="宋体"/>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45" w:type="dxa"/>
            <w:vAlign w:val="center"/>
          </w:tcPr>
          <w:p>
            <w:pPr>
              <w:tabs>
                <w:tab w:val="right" w:leader="dot" w:pos="7650"/>
                <w:tab w:val="right" w:leader="dot" w:pos="9000"/>
              </w:tabs>
              <w:jc w:val="center"/>
              <w:rPr>
                <w:rFonts w:ascii="宋体" w:cs="宋体"/>
                <w:color w:val="auto"/>
                <w:kern w:val="0"/>
              </w:rPr>
            </w:pPr>
            <w:r>
              <w:rPr>
                <w:rFonts w:ascii="宋体" w:hAnsi="宋体" w:cs="宋体"/>
                <w:color w:val="auto"/>
                <w:kern w:val="0"/>
              </w:rPr>
              <w:t>3</w:t>
            </w:r>
          </w:p>
        </w:tc>
        <w:tc>
          <w:tcPr>
            <w:tcW w:w="994" w:type="dxa"/>
            <w:vAlign w:val="center"/>
          </w:tcPr>
          <w:p>
            <w:pPr>
              <w:tabs>
                <w:tab w:val="right" w:leader="dot" w:pos="7650"/>
                <w:tab w:val="right" w:leader="dot" w:pos="9000"/>
              </w:tabs>
              <w:jc w:val="center"/>
              <w:rPr>
                <w:rFonts w:ascii="宋体" w:cs="宋体"/>
                <w:color w:val="auto"/>
                <w:kern w:val="0"/>
              </w:rPr>
            </w:pPr>
          </w:p>
        </w:tc>
        <w:tc>
          <w:tcPr>
            <w:tcW w:w="1292" w:type="dxa"/>
            <w:vAlign w:val="center"/>
          </w:tcPr>
          <w:p>
            <w:pPr>
              <w:tabs>
                <w:tab w:val="right" w:leader="dot" w:pos="7650"/>
                <w:tab w:val="right" w:leader="dot" w:pos="9000"/>
              </w:tabs>
              <w:jc w:val="center"/>
              <w:rPr>
                <w:rFonts w:ascii="宋体" w:cs="宋体"/>
                <w:color w:val="auto"/>
                <w:kern w:val="0"/>
              </w:rPr>
            </w:pPr>
          </w:p>
        </w:tc>
        <w:tc>
          <w:tcPr>
            <w:tcW w:w="993"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72" w:type="dxa"/>
          </w:tcPr>
          <w:p>
            <w:pPr>
              <w:tabs>
                <w:tab w:val="right" w:leader="dot" w:pos="7650"/>
                <w:tab w:val="right" w:leader="dot" w:pos="9000"/>
              </w:tabs>
              <w:jc w:val="center"/>
              <w:rPr>
                <w:rFonts w:ascii="宋体" w:cs="宋体"/>
                <w:color w:val="auto"/>
                <w:kern w:val="0"/>
              </w:rPr>
            </w:pPr>
          </w:p>
        </w:tc>
        <w:tc>
          <w:tcPr>
            <w:tcW w:w="1189" w:type="dxa"/>
            <w:vAlign w:val="center"/>
          </w:tcPr>
          <w:p>
            <w:pPr>
              <w:tabs>
                <w:tab w:val="right" w:leader="dot" w:pos="7650"/>
                <w:tab w:val="right" w:leader="dot" w:pos="9000"/>
              </w:tabs>
              <w:jc w:val="center"/>
              <w:rPr>
                <w:rFonts w:ascii="宋体" w:cs="宋体"/>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45" w:type="dxa"/>
            <w:vAlign w:val="center"/>
          </w:tcPr>
          <w:p>
            <w:pPr>
              <w:tabs>
                <w:tab w:val="right" w:leader="dot" w:pos="7650"/>
                <w:tab w:val="right" w:leader="dot" w:pos="9000"/>
              </w:tabs>
              <w:jc w:val="center"/>
              <w:rPr>
                <w:rFonts w:ascii="宋体" w:cs="宋体"/>
                <w:color w:val="auto"/>
                <w:kern w:val="0"/>
              </w:rPr>
            </w:pPr>
            <w:r>
              <w:rPr>
                <w:rFonts w:ascii="宋体" w:hAnsi="宋体" w:cs="宋体"/>
                <w:color w:val="auto"/>
                <w:kern w:val="0"/>
              </w:rPr>
              <w:t>4</w:t>
            </w:r>
          </w:p>
        </w:tc>
        <w:tc>
          <w:tcPr>
            <w:tcW w:w="994" w:type="dxa"/>
            <w:vAlign w:val="center"/>
          </w:tcPr>
          <w:p>
            <w:pPr>
              <w:tabs>
                <w:tab w:val="right" w:leader="dot" w:pos="7650"/>
                <w:tab w:val="right" w:leader="dot" w:pos="9000"/>
              </w:tabs>
              <w:jc w:val="center"/>
              <w:rPr>
                <w:rFonts w:ascii="宋体" w:cs="宋体"/>
                <w:color w:val="auto"/>
                <w:kern w:val="0"/>
              </w:rPr>
            </w:pPr>
          </w:p>
        </w:tc>
        <w:tc>
          <w:tcPr>
            <w:tcW w:w="1292" w:type="dxa"/>
            <w:vAlign w:val="center"/>
          </w:tcPr>
          <w:p>
            <w:pPr>
              <w:tabs>
                <w:tab w:val="right" w:leader="dot" w:pos="7650"/>
                <w:tab w:val="right" w:leader="dot" w:pos="9000"/>
              </w:tabs>
              <w:jc w:val="center"/>
              <w:rPr>
                <w:rFonts w:ascii="宋体" w:cs="宋体"/>
                <w:color w:val="auto"/>
                <w:kern w:val="0"/>
              </w:rPr>
            </w:pPr>
          </w:p>
        </w:tc>
        <w:tc>
          <w:tcPr>
            <w:tcW w:w="993"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72" w:type="dxa"/>
          </w:tcPr>
          <w:p>
            <w:pPr>
              <w:tabs>
                <w:tab w:val="right" w:leader="dot" w:pos="7650"/>
                <w:tab w:val="right" w:leader="dot" w:pos="9000"/>
              </w:tabs>
              <w:jc w:val="center"/>
              <w:rPr>
                <w:rFonts w:ascii="宋体" w:cs="宋体"/>
                <w:color w:val="auto"/>
                <w:kern w:val="0"/>
              </w:rPr>
            </w:pPr>
          </w:p>
        </w:tc>
        <w:tc>
          <w:tcPr>
            <w:tcW w:w="1189" w:type="dxa"/>
            <w:vAlign w:val="center"/>
          </w:tcPr>
          <w:p>
            <w:pPr>
              <w:tabs>
                <w:tab w:val="right" w:leader="dot" w:pos="7650"/>
                <w:tab w:val="right" w:leader="dot" w:pos="9000"/>
              </w:tabs>
              <w:jc w:val="center"/>
              <w:rPr>
                <w:rFonts w:ascii="宋体" w:cs="宋体"/>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45" w:type="dxa"/>
            <w:vAlign w:val="center"/>
          </w:tcPr>
          <w:p>
            <w:pPr>
              <w:tabs>
                <w:tab w:val="right" w:leader="dot" w:pos="7650"/>
                <w:tab w:val="right" w:leader="dot" w:pos="9000"/>
              </w:tabs>
              <w:jc w:val="center"/>
              <w:rPr>
                <w:rFonts w:ascii="宋体" w:cs="宋体"/>
                <w:color w:val="auto"/>
                <w:kern w:val="0"/>
              </w:rPr>
            </w:pPr>
            <w:r>
              <w:rPr>
                <w:rFonts w:ascii="宋体" w:hAnsi="宋体" w:cs="宋体"/>
                <w:color w:val="auto"/>
                <w:kern w:val="0"/>
              </w:rPr>
              <w:t>5</w:t>
            </w:r>
          </w:p>
        </w:tc>
        <w:tc>
          <w:tcPr>
            <w:tcW w:w="994" w:type="dxa"/>
            <w:vAlign w:val="center"/>
          </w:tcPr>
          <w:p>
            <w:pPr>
              <w:tabs>
                <w:tab w:val="right" w:leader="dot" w:pos="7650"/>
                <w:tab w:val="right" w:leader="dot" w:pos="9000"/>
              </w:tabs>
              <w:jc w:val="center"/>
              <w:rPr>
                <w:rFonts w:ascii="宋体" w:cs="宋体"/>
                <w:color w:val="auto"/>
                <w:kern w:val="0"/>
              </w:rPr>
            </w:pPr>
          </w:p>
        </w:tc>
        <w:tc>
          <w:tcPr>
            <w:tcW w:w="1292" w:type="dxa"/>
            <w:vAlign w:val="center"/>
          </w:tcPr>
          <w:p>
            <w:pPr>
              <w:tabs>
                <w:tab w:val="right" w:leader="dot" w:pos="7650"/>
                <w:tab w:val="right" w:leader="dot" w:pos="9000"/>
              </w:tabs>
              <w:jc w:val="center"/>
              <w:rPr>
                <w:rFonts w:ascii="宋体" w:cs="宋体"/>
                <w:color w:val="auto"/>
                <w:kern w:val="0"/>
              </w:rPr>
            </w:pPr>
          </w:p>
        </w:tc>
        <w:tc>
          <w:tcPr>
            <w:tcW w:w="993"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72" w:type="dxa"/>
          </w:tcPr>
          <w:p>
            <w:pPr>
              <w:tabs>
                <w:tab w:val="right" w:leader="dot" w:pos="7650"/>
                <w:tab w:val="right" w:leader="dot" w:pos="9000"/>
              </w:tabs>
              <w:jc w:val="center"/>
              <w:rPr>
                <w:rFonts w:ascii="宋体" w:cs="宋体"/>
                <w:color w:val="auto"/>
                <w:kern w:val="0"/>
              </w:rPr>
            </w:pPr>
          </w:p>
        </w:tc>
        <w:tc>
          <w:tcPr>
            <w:tcW w:w="1189" w:type="dxa"/>
            <w:vAlign w:val="center"/>
          </w:tcPr>
          <w:p>
            <w:pPr>
              <w:tabs>
                <w:tab w:val="right" w:leader="dot" w:pos="7650"/>
                <w:tab w:val="right" w:leader="dot" w:pos="9000"/>
              </w:tabs>
              <w:jc w:val="center"/>
              <w:rPr>
                <w:rFonts w:ascii="宋体" w:cs="宋体"/>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45" w:type="dxa"/>
            <w:vAlign w:val="center"/>
          </w:tcPr>
          <w:p>
            <w:pPr>
              <w:tabs>
                <w:tab w:val="right" w:leader="dot" w:pos="7650"/>
                <w:tab w:val="right" w:leader="dot" w:pos="9000"/>
              </w:tabs>
              <w:jc w:val="center"/>
              <w:rPr>
                <w:rFonts w:ascii="宋体" w:cs="宋体"/>
                <w:color w:val="auto"/>
                <w:kern w:val="0"/>
              </w:rPr>
            </w:pPr>
            <w:r>
              <w:rPr>
                <w:rFonts w:ascii="宋体" w:hAnsi="宋体" w:cs="宋体"/>
                <w:color w:val="auto"/>
                <w:kern w:val="0"/>
              </w:rPr>
              <w:t>6</w:t>
            </w:r>
          </w:p>
        </w:tc>
        <w:tc>
          <w:tcPr>
            <w:tcW w:w="994" w:type="dxa"/>
            <w:vAlign w:val="center"/>
          </w:tcPr>
          <w:p>
            <w:pPr>
              <w:tabs>
                <w:tab w:val="right" w:leader="dot" w:pos="7650"/>
                <w:tab w:val="right" w:leader="dot" w:pos="9000"/>
              </w:tabs>
              <w:jc w:val="center"/>
              <w:rPr>
                <w:rFonts w:ascii="宋体" w:cs="宋体"/>
                <w:color w:val="auto"/>
                <w:kern w:val="0"/>
              </w:rPr>
            </w:pPr>
          </w:p>
        </w:tc>
        <w:tc>
          <w:tcPr>
            <w:tcW w:w="1292" w:type="dxa"/>
            <w:vAlign w:val="center"/>
          </w:tcPr>
          <w:p>
            <w:pPr>
              <w:tabs>
                <w:tab w:val="right" w:leader="dot" w:pos="7650"/>
                <w:tab w:val="right" w:leader="dot" w:pos="9000"/>
              </w:tabs>
              <w:jc w:val="center"/>
              <w:rPr>
                <w:rFonts w:ascii="宋体" w:cs="宋体"/>
                <w:color w:val="auto"/>
                <w:kern w:val="0"/>
              </w:rPr>
            </w:pPr>
          </w:p>
        </w:tc>
        <w:tc>
          <w:tcPr>
            <w:tcW w:w="993"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72" w:type="dxa"/>
          </w:tcPr>
          <w:p>
            <w:pPr>
              <w:tabs>
                <w:tab w:val="right" w:leader="dot" w:pos="7650"/>
                <w:tab w:val="right" w:leader="dot" w:pos="9000"/>
              </w:tabs>
              <w:jc w:val="center"/>
              <w:rPr>
                <w:rFonts w:ascii="宋体" w:cs="宋体"/>
                <w:color w:val="auto"/>
                <w:kern w:val="0"/>
              </w:rPr>
            </w:pPr>
          </w:p>
        </w:tc>
        <w:tc>
          <w:tcPr>
            <w:tcW w:w="1189" w:type="dxa"/>
            <w:vAlign w:val="center"/>
          </w:tcPr>
          <w:p>
            <w:pPr>
              <w:tabs>
                <w:tab w:val="right" w:leader="dot" w:pos="7650"/>
                <w:tab w:val="right" w:leader="dot" w:pos="9000"/>
              </w:tabs>
              <w:jc w:val="center"/>
              <w:rPr>
                <w:rFonts w:ascii="宋体" w:cs="宋体"/>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45" w:type="dxa"/>
            <w:vAlign w:val="center"/>
          </w:tcPr>
          <w:p>
            <w:pPr>
              <w:tabs>
                <w:tab w:val="right" w:leader="dot" w:pos="7650"/>
                <w:tab w:val="right" w:leader="dot" w:pos="9000"/>
              </w:tabs>
              <w:jc w:val="center"/>
              <w:rPr>
                <w:rFonts w:ascii="宋体" w:cs="宋体"/>
                <w:color w:val="auto"/>
                <w:kern w:val="0"/>
              </w:rPr>
            </w:pPr>
            <w:r>
              <w:rPr>
                <w:rFonts w:ascii="宋体" w:hAnsi="宋体" w:cs="宋体"/>
                <w:color w:val="auto"/>
                <w:kern w:val="0"/>
              </w:rPr>
              <w:t>7</w:t>
            </w:r>
          </w:p>
        </w:tc>
        <w:tc>
          <w:tcPr>
            <w:tcW w:w="994" w:type="dxa"/>
            <w:vAlign w:val="center"/>
          </w:tcPr>
          <w:p>
            <w:pPr>
              <w:tabs>
                <w:tab w:val="right" w:leader="dot" w:pos="7650"/>
                <w:tab w:val="right" w:leader="dot" w:pos="9000"/>
              </w:tabs>
              <w:jc w:val="center"/>
              <w:rPr>
                <w:rFonts w:ascii="宋体" w:cs="宋体"/>
                <w:color w:val="auto"/>
                <w:kern w:val="0"/>
              </w:rPr>
            </w:pPr>
          </w:p>
        </w:tc>
        <w:tc>
          <w:tcPr>
            <w:tcW w:w="1292" w:type="dxa"/>
            <w:vAlign w:val="center"/>
          </w:tcPr>
          <w:p>
            <w:pPr>
              <w:tabs>
                <w:tab w:val="right" w:leader="dot" w:pos="7650"/>
                <w:tab w:val="right" w:leader="dot" w:pos="9000"/>
              </w:tabs>
              <w:jc w:val="center"/>
              <w:rPr>
                <w:rFonts w:ascii="宋体" w:cs="宋体"/>
                <w:color w:val="auto"/>
                <w:kern w:val="0"/>
              </w:rPr>
            </w:pPr>
          </w:p>
        </w:tc>
        <w:tc>
          <w:tcPr>
            <w:tcW w:w="993"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72" w:type="dxa"/>
          </w:tcPr>
          <w:p>
            <w:pPr>
              <w:tabs>
                <w:tab w:val="right" w:leader="dot" w:pos="7650"/>
                <w:tab w:val="right" w:leader="dot" w:pos="9000"/>
              </w:tabs>
              <w:jc w:val="center"/>
              <w:rPr>
                <w:rFonts w:ascii="宋体" w:cs="宋体"/>
                <w:color w:val="auto"/>
                <w:kern w:val="0"/>
              </w:rPr>
            </w:pPr>
          </w:p>
        </w:tc>
        <w:tc>
          <w:tcPr>
            <w:tcW w:w="1189" w:type="dxa"/>
            <w:vAlign w:val="center"/>
          </w:tcPr>
          <w:p>
            <w:pPr>
              <w:tabs>
                <w:tab w:val="right" w:leader="dot" w:pos="7650"/>
                <w:tab w:val="right" w:leader="dot" w:pos="9000"/>
              </w:tabs>
              <w:jc w:val="center"/>
              <w:rPr>
                <w:rFonts w:ascii="宋体" w:cs="宋体"/>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45" w:type="dxa"/>
            <w:vAlign w:val="center"/>
          </w:tcPr>
          <w:p>
            <w:pPr>
              <w:tabs>
                <w:tab w:val="right" w:leader="dot" w:pos="7650"/>
                <w:tab w:val="right" w:leader="dot" w:pos="9000"/>
              </w:tabs>
              <w:jc w:val="center"/>
              <w:rPr>
                <w:rFonts w:ascii="宋体" w:cs="宋体"/>
                <w:color w:val="auto"/>
                <w:kern w:val="0"/>
              </w:rPr>
            </w:pPr>
            <w:r>
              <w:rPr>
                <w:rFonts w:ascii="宋体" w:hAnsi="宋体" w:cs="宋体"/>
                <w:color w:val="auto"/>
                <w:kern w:val="0"/>
              </w:rPr>
              <w:t>8</w:t>
            </w:r>
          </w:p>
        </w:tc>
        <w:tc>
          <w:tcPr>
            <w:tcW w:w="994" w:type="dxa"/>
            <w:vAlign w:val="center"/>
          </w:tcPr>
          <w:p>
            <w:pPr>
              <w:tabs>
                <w:tab w:val="right" w:leader="dot" w:pos="7650"/>
                <w:tab w:val="right" w:leader="dot" w:pos="9000"/>
              </w:tabs>
              <w:jc w:val="center"/>
              <w:rPr>
                <w:rFonts w:ascii="宋体" w:cs="宋体"/>
                <w:color w:val="auto"/>
                <w:kern w:val="0"/>
              </w:rPr>
            </w:pPr>
          </w:p>
        </w:tc>
        <w:tc>
          <w:tcPr>
            <w:tcW w:w="1292" w:type="dxa"/>
            <w:vAlign w:val="center"/>
          </w:tcPr>
          <w:p>
            <w:pPr>
              <w:tabs>
                <w:tab w:val="right" w:leader="dot" w:pos="7650"/>
                <w:tab w:val="right" w:leader="dot" w:pos="9000"/>
              </w:tabs>
              <w:jc w:val="center"/>
              <w:rPr>
                <w:rFonts w:ascii="宋体" w:cs="宋体"/>
                <w:color w:val="auto"/>
                <w:kern w:val="0"/>
              </w:rPr>
            </w:pPr>
          </w:p>
        </w:tc>
        <w:tc>
          <w:tcPr>
            <w:tcW w:w="993"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72" w:type="dxa"/>
          </w:tcPr>
          <w:p>
            <w:pPr>
              <w:tabs>
                <w:tab w:val="right" w:leader="dot" w:pos="7650"/>
                <w:tab w:val="right" w:leader="dot" w:pos="9000"/>
              </w:tabs>
              <w:jc w:val="center"/>
              <w:rPr>
                <w:rFonts w:ascii="宋体" w:cs="宋体"/>
                <w:color w:val="auto"/>
                <w:kern w:val="0"/>
              </w:rPr>
            </w:pPr>
          </w:p>
        </w:tc>
        <w:tc>
          <w:tcPr>
            <w:tcW w:w="1189" w:type="dxa"/>
            <w:vAlign w:val="center"/>
          </w:tcPr>
          <w:p>
            <w:pPr>
              <w:tabs>
                <w:tab w:val="right" w:leader="dot" w:pos="7650"/>
                <w:tab w:val="right" w:leader="dot" w:pos="9000"/>
              </w:tabs>
              <w:jc w:val="center"/>
              <w:rPr>
                <w:rFonts w:ascii="宋体" w:cs="宋体"/>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45" w:type="dxa"/>
            <w:vAlign w:val="center"/>
          </w:tcPr>
          <w:p>
            <w:pPr>
              <w:tabs>
                <w:tab w:val="right" w:leader="dot" w:pos="7650"/>
                <w:tab w:val="right" w:leader="dot" w:pos="9000"/>
              </w:tabs>
              <w:jc w:val="center"/>
              <w:rPr>
                <w:rFonts w:ascii="宋体" w:cs="宋体"/>
                <w:color w:val="auto"/>
                <w:kern w:val="0"/>
              </w:rPr>
            </w:pPr>
            <w:r>
              <w:rPr>
                <w:rFonts w:ascii="宋体" w:hAnsi="宋体" w:cs="宋体"/>
                <w:color w:val="auto"/>
                <w:kern w:val="0"/>
              </w:rPr>
              <w:t>9</w:t>
            </w:r>
          </w:p>
        </w:tc>
        <w:tc>
          <w:tcPr>
            <w:tcW w:w="994" w:type="dxa"/>
            <w:vAlign w:val="center"/>
          </w:tcPr>
          <w:p>
            <w:pPr>
              <w:tabs>
                <w:tab w:val="right" w:leader="dot" w:pos="7650"/>
                <w:tab w:val="right" w:leader="dot" w:pos="9000"/>
              </w:tabs>
              <w:jc w:val="center"/>
              <w:rPr>
                <w:rFonts w:ascii="宋体" w:cs="宋体"/>
                <w:color w:val="auto"/>
                <w:kern w:val="0"/>
              </w:rPr>
            </w:pPr>
          </w:p>
        </w:tc>
        <w:tc>
          <w:tcPr>
            <w:tcW w:w="1292" w:type="dxa"/>
            <w:vAlign w:val="center"/>
          </w:tcPr>
          <w:p>
            <w:pPr>
              <w:tabs>
                <w:tab w:val="right" w:leader="dot" w:pos="7650"/>
                <w:tab w:val="right" w:leader="dot" w:pos="9000"/>
              </w:tabs>
              <w:jc w:val="center"/>
              <w:rPr>
                <w:rFonts w:ascii="宋体" w:cs="宋体"/>
                <w:color w:val="auto"/>
                <w:kern w:val="0"/>
              </w:rPr>
            </w:pPr>
          </w:p>
        </w:tc>
        <w:tc>
          <w:tcPr>
            <w:tcW w:w="993"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94" w:type="dxa"/>
            <w:vAlign w:val="center"/>
          </w:tcPr>
          <w:p>
            <w:pPr>
              <w:tabs>
                <w:tab w:val="right" w:leader="dot" w:pos="7650"/>
                <w:tab w:val="right" w:leader="dot" w:pos="9000"/>
              </w:tabs>
              <w:jc w:val="center"/>
              <w:rPr>
                <w:rFonts w:ascii="宋体" w:cs="宋体"/>
                <w:color w:val="auto"/>
                <w:kern w:val="0"/>
              </w:rPr>
            </w:pPr>
          </w:p>
        </w:tc>
        <w:tc>
          <w:tcPr>
            <w:tcW w:w="972" w:type="dxa"/>
          </w:tcPr>
          <w:p>
            <w:pPr>
              <w:tabs>
                <w:tab w:val="right" w:leader="dot" w:pos="7650"/>
                <w:tab w:val="right" w:leader="dot" w:pos="9000"/>
              </w:tabs>
              <w:jc w:val="center"/>
              <w:rPr>
                <w:rFonts w:ascii="宋体" w:cs="宋体"/>
                <w:color w:val="auto"/>
                <w:kern w:val="0"/>
              </w:rPr>
            </w:pPr>
          </w:p>
        </w:tc>
        <w:tc>
          <w:tcPr>
            <w:tcW w:w="1189" w:type="dxa"/>
            <w:vAlign w:val="center"/>
          </w:tcPr>
          <w:p>
            <w:pPr>
              <w:tabs>
                <w:tab w:val="right" w:leader="dot" w:pos="7650"/>
                <w:tab w:val="right" w:leader="dot" w:pos="9000"/>
              </w:tabs>
              <w:jc w:val="center"/>
              <w:rPr>
                <w:rFonts w:ascii="宋体" w:cs="宋体"/>
                <w:color w:val="auto"/>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45" w:type="dxa"/>
            <w:tcBorders>
              <w:bottom w:val="single" w:color="auto" w:sz="8" w:space="0"/>
            </w:tcBorders>
            <w:vAlign w:val="center"/>
          </w:tcPr>
          <w:p>
            <w:pPr>
              <w:tabs>
                <w:tab w:val="right" w:leader="dot" w:pos="7650"/>
                <w:tab w:val="right" w:leader="dot" w:pos="9000"/>
              </w:tabs>
              <w:jc w:val="center"/>
              <w:rPr>
                <w:rFonts w:ascii="宋体" w:cs="宋体"/>
                <w:color w:val="auto"/>
                <w:kern w:val="0"/>
              </w:rPr>
            </w:pPr>
            <w:r>
              <w:rPr>
                <w:rFonts w:ascii="宋体" w:hAnsi="宋体" w:cs="宋体"/>
                <w:color w:val="auto"/>
                <w:kern w:val="0"/>
              </w:rPr>
              <w:t>10</w:t>
            </w:r>
          </w:p>
        </w:tc>
        <w:tc>
          <w:tcPr>
            <w:tcW w:w="994" w:type="dxa"/>
            <w:tcBorders>
              <w:bottom w:val="single" w:color="auto" w:sz="8" w:space="0"/>
            </w:tcBorders>
            <w:vAlign w:val="center"/>
          </w:tcPr>
          <w:p>
            <w:pPr>
              <w:tabs>
                <w:tab w:val="right" w:leader="dot" w:pos="7650"/>
                <w:tab w:val="right" w:leader="dot" w:pos="9000"/>
              </w:tabs>
              <w:jc w:val="center"/>
              <w:rPr>
                <w:rFonts w:ascii="宋体" w:cs="宋体"/>
                <w:color w:val="auto"/>
                <w:kern w:val="0"/>
              </w:rPr>
            </w:pPr>
          </w:p>
        </w:tc>
        <w:tc>
          <w:tcPr>
            <w:tcW w:w="1292" w:type="dxa"/>
            <w:tcBorders>
              <w:bottom w:val="single" w:color="auto" w:sz="8" w:space="0"/>
            </w:tcBorders>
            <w:vAlign w:val="center"/>
          </w:tcPr>
          <w:p>
            <w:pPr>
              <w:tabs>
                <w:tab w:val="right" w:leader="dot" w:pos="7650"/>
                <w:tab w:val="right" w:leader="dot" w:pos="9000"/>
              </w:tabs>
              <w:jc w:val="center"/>
              <w:rPr>
                <w:rFonts w:ascii="宋体" w:cs="宋体"/>
                <w:color w:val="auto"/>
                <w:kern w:val="0"/>
              </w:rPr>
            </w:pPr>
          </w:p>
        </w:tc>
        <w:tc>
          <w:tcPr>
            <w:tcW w:w="993" w:type="dxa"/>
            <w:tcBorders>
              <w:bottom w:val="single" w:color="auto" w:sz="8" w:space="0"/>
            </w:tcBorders>
            <w:vAlign w:val="center"/>
          </w:tcPr>
          <w:p>
            <w:pPr>
              <w:tabs>
                <w:tab w:val="right" w:leader="dot" w:pos="7650"/>
                <w:tab w:val="right" w:leader="dot" w:pos="9000"/>
              </w:tabs>
              <w:jc w:val="center"/>
              <w:rPr>
                <w:rFonts w:ascii="宋体" w:cs="宋体"/>
                <w:color w:val="auto"/>
                <w:kern w:val="0"/>
              </w:rPr>
            </w:pPr>
          </w:p>
        </w:tc>
        <w:tc>
          <w:tcPr>
            <w:tcW w:w="994" w:type="dxa"/>
            <w:tcBorders>
              <w:bottom w:val="single" w:color="auto" w:sz="8" w:space="0"/>
            </w:tcBorders>
            <w:vAlign w:val="center"/>
          </w:tcPr>
          <w:p>
            <w:pPr>
              <w:tabs>
                <w:tab w:val="right" w:leader="dot" w:pos="7650"/>
                <w:tab w:val="right" w:leader="dot" w:pos="9000"/>
              </w:tabs>
              <w:jc w:val="center"/>
              <w:rPr>
                <w:rFonts w:ascii="宋体" w:cs="宋体"/>
                <w:color w:val="auto"/>
                <w:kern w:val="0"/>
              </w:rPr>
            </w:pPr>
          </w:p>
        </w:tc>
        <w:tc>
          <w:tcPr>
            <w:tcW w:w="994" w:type="dxa"/>
            <w:tcBorders>
              <w:bottom w:val="single" w:color="auto" w:sz="8" w:space="0"/>
            </w:tcBorders>
            <w:vAlign w:val="center"/>
          </w:tcPr>
          <w:p>
            <w:pPr>
              <w:tabs>
                <w:tab w:val="right" w:leader="dot" w:pos="7650"/>
                <w:tab w:val="right" w:leader="dot" w:pos="9000"/>
              </w:tabs>
              <w:jc w:val="center"/>
              <w:rPr>
                <w:rFonts w:ascii="宋体" w:cs="宋体"/>
                <w:color w:val="auto"/>
                <w:kern w:val="0"/>
              </w:rPr>
            </w:pPr>
          </w:p>
        </w:tc>
        <w:tc>
          <w:tcPr>
            <w:tcW w:w="972" w:type="dxa"/>
            <w:tcBorders>
              <w:bottom w:val="single" w:color="auto" w:sz="8" w:space="0"/>
            </w:tcBorders>
          </w:tcPr>
          <w:p>
            <w:pPr>
              <w:tabs>
                <w:tab w:val="right" w:leader="dot" w:pos="7650"/>
                <w:tab w:val="right" w:leader="dot" w:pos="9000"/>
              </w:tabs>
              <w:jc w:val="center"/>
              <w:rPr>
                <w:rFonts w:ascii="宋体" w:cs="宋体"/>
                <w:color w:val="auto"/>
                <w:kern w:val="0"/>
              </w:rPr>
            </w:pPr>
          </w:p>
        </w:tc>
        <w:tc>
          <w:tcPr>
            <w:tcW w:w="1189" w:type="dxa"/>
            <w:tcBorders>
              <w:bottom w:val="single" w:color="auto" w:sz="8" w:space="0"/>
            </w:tcBorders>
            <w:vAlign w:val="center"/>
          </w:tcPr>
          <w:p>
            <w:pPr>
              <w:tabs>
                <w:tab w:val="right" w:leader="dot" w:pos="7650"/>
                <w:tab w:val="right" w:leader="dot" w:pos="9000"/>
              </w:tabs>
              <w:jc w:val="center"/>
              <w:rPr>
                <w:rFonts w:ascii="宋体" w:cs="宋体"/>
                <w:color w:val="auto"/>
                <w:kern w:val="0"/>
              </w:rPr>
            </w:pPr>
          </w:p>
        </w:tc>
      </w:tr>
    </w:tbl>
    <w:p>
      <w:pPr>
        <w:spacing w:line="400" w:lineRule="exact"/>
        <w:rPr>
          <w:b/>
          <w:color w:val="auto"/>
          <w:sz w:val="28"/>
          <w:szCs w:val="28"/>
        </w:rPr>
      </w:pPr>
    </w:p>
    <w:p>
      <w:pPr>
        <w:adjustRightInd w:val="0"/>
        <w:snapToGrid w:val="0"/>
        <w:spacing w:line="360" w:lineRule="auto"/>
        <w:rPr>
          <w:color w:val="auto"/>
          <w:sz w:val="24"/>
        </w:rPr>
      </w:pPr>
      <w:r>
        <w:rPr>
          <w:color w:val="auto"/>
          <w:sz w:val="24"/>
        </w:rPr>
        <w:t xml:space="preserve">    </w:t>
      </w:r>
      <w:r>
        <w:rPr>
          <w:rFonts w:hint="eastAsia"/>
          <w:color w:val="auto"/>
          <w:sz w:val="24"/>
        </w:rPr>
        <w:t>投标人名称（单位章）：</w:t>
      </w:r>
      <w:r>
        <w:rPr>
          <w:color w:val="auto"/>
          <w:sz w:val="24"/>
          <w:u w:val="single"/>
        </w:rPr>
        <w:t xml:space="preserve">                                    . </w:t>
      </w:r>
    </w:p>
    <w:p>
      <w:pPr>
        <w:adjustRightInd w:val="0"/>
        <w:snapToGrid w:val="0"/>
        <w:spacing w:line="360" w:lineRule="auto"/>
        <w:rPr>
          <w:color w:val="auto"/>
          <w:sz w:val="24"/>
          <w:u w:val="single"/>
        </w:rPr>
      </w:pPr>
      <w:r>
        <w:rPr>
          <w:color w:val="auto"/>
          <w:sz w:val="24"/>
        </w:rPr>
        <w:t xml:space="preserve">    </w:t>
      </w:r>
      <w:r>
        <w:rPr>
          <w:rFonts w:hint="eastAsia"/>
          <w:color w:val="auto"/>
          <w:sz w:val="24"/>
        </w:rPr>
        <w:t>法定代表人或其授权的代理人</w:t>
      </w:r>
      <w:r>
        <w:rPr>
          <w:color w:val="auto"/>
          <w:sz w:val="24"/>
        </w:rPr>
        <w:t>(</w:t>
      </w:r>
      <w:r>
        <w:rPr>
          <w:rFonts w:hint="eastAsia"/>
          <w:color w:val="auto"/>
          <w:sz w:val="24"/>
        </w:rPr>
        <w:t>签字</w:t>
      </w:r>
      <w:r>
        <w:rPr>
          <w:color w:val="auto"/>
          <w:sz w:val="24"/>
        </w:rPr>
        <w:t>)</w:t>
      </w:r>
      <w:r>
        <w:rPr>
          <w:rFonts w:hint="eastAsia"/>
          <w:color w:val="auto"/>
          <w:sz w:val="24"/>
        </w:rPr>
        <w:t>：</w:t>
      </w:r>
      <w:r>
        <w:rPr>
          <w:color w:val="auto"/>
          <w:sz w:val="24"/>
          <w:u w:val="single"/>
        </w:rPr>
        <w:t xml:space="preserve">                         . </w:t>
      </w:r>
    </w:p>
    <w:p>
      <w:pPr>
        <w:spacing w:line="400" w:lineRule="exact"/>
        <w:rPr>
          <w:b/>
          <w:color w:val="auto"/>
          <w:sz w:val="28"/>
          <w:szCs w:val="28"/>
        </w:rPr>
      </w:pPr>
      <w:r>
        <w:rPr>
          <w:color w:val="auto"/>
          <w:sz w:val="24"/>
        </w:rPr>
        <w:t xml:space="preserve">    </w:t>
      </w:r>
      <w:r>
        <w:rPr>
          <w:rFonts w:hint="eastAsia"/>
          <w:color w:val="auto"/>
          <w:sz w:val="24"/>
        </w:rPr>
        <w:t>日期：</w:t>
      </w: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spacing w:line="400" w:lineRule="exact"/>
        <w:jc w:val="center"/>
        <w:rPr>
          <w:b/>
          <w:color w:val="auto"/>
          <w:sz w:val="28"/>
          <w:szCs w:val="28"/>
        </w:rPr>
      </w:pPr>
    </w:p>
    <w:p>
      <w:pPr>
        <w:spacing w:line="400" w:lineRule="exact"/>
        <w:jc w:val="center"/>
        <w:rPr>
          <w:b/>
          <w:color w:val="auto"/>
          <w:sz w:val="28"/>
          <w:szCs w:val="28"/>
        </w:rPr>
      </w:pPr>
    </w:p>
    <w:p>
      <w:pPr>
        <w:spacing w:line="400" w:lineRule="exact"/>
        <w:rPr>
          <w:bCs/>
          <w:color w:val="auto"/>
          <w:sz w:val="28"/>
          <w:szCs w:val="28"/>
        </w:rPr>
      </w:pPr>
      <w:r>
        <w:rPr>
          <w:b/>
          <w:color w:val="auto"/>
          <w:sz w:val="28"/>
          <w:szCs w:val="28"/>
        </w:rPr>
        <w:br w:type="page"/>
      </w:r>
      <w:r>
        <w:rPr>
          <w:rFonts w:hint="eastAsia"/>
          <w:bCs/>
          <w:color w:val="auto"/>
          <w:sz w:val="28"/>
          <w:szCs w:val="28"/>
        </w:rPr>
        <w:t>项目负责人简历表格式</w:t>
      </w:r>
    </w:p>
    <w:p>
      <w:pPr>
        <w:jc w:val="center"/>
        <w:rPr>
          <w:b/>
          <w:color w:val="auto"/>
          <w:sz w:val="24"/>
          <w:szCs w:val="24"/>
        </w:rPr>
      </w:pPr>
    </w:p>
    <w:p>
      <w:pPr>
        <w:jc w:val="center"/>
        <w:rPr>
          <w:color w:val="auto"/>
          <w:sz w:val="24"/>
          <w:szCs w:val="24"/>
        </w:rPr>
      </w:pPr>
      <w:r>
        <w:rPr>
          <w:rFonts w:hint="eastAsia"/>
          <w:b/>
          <w:color w:val="auto"/>
          <w:sz w:val="24"/>
          <w:szCs w:val="24"/>
        </w:rPr>
        <w:t>项目负责人简历表</w:t>
      </w:r>
    </w:p>
    <w:p>
      <w:pPr>
        <w:rPr>
          <w:rFonts w:ascii="宋体" w:cs="宋体"/>
          <w:color w:val="auto"/>
        </w:rPr>
      </w:pPr>
      <w:r>
        <w:rPr>
          <w:rFonts w:ascii="宋体" w:hAnsi="宋体" w:cs="宋体"/>
          <w:color w:val="auto"/>
          <w:sz w:val="24"/>
        </w:rPr>
        <w:t xml:space="preserve">    </w:t>
      </w:r>
      <w:r>
        <w:rPr>
          <w:rFonts w:hint="eastAsia" w:ascii="宋体" w:hAnsi="宋体" w:cs="宋体"/>
          <w:color w:val="auto"/>
          <w:sz w:val="24"/>
        </w:rPr>
        <w:t>项目名称：</w:t>
      </w:r>
      <w:r>
        <w:rPr>
          <w:rFonts w:ascii="宋体" w:hAnsi="宋体" w:cs="宋体"/>
          <w:color w:val="auto"/>
          <w:sz w:val="24"/>
          <w:u w:val="single"/>
        </w:rPr>
        <w:t xml:space="preserve">                      </w:t>
      </w:r>
      <w:r>
        <w:rPr>
          <w:rFonts w:ascii="宋体" w:hAnsi="宋体" w:cs="宋体"/>
          <w:color w:val="auto"/>
          <w:sz w:val="24"/>
        </w:rPr>
        <w:t xml:space="preserve">          </w:t>
      </w:r>
      <w:r>
        <w:rPr>
          <w:rFonts w:hint="eastAsia" w:ascii="宋体" w:hAnsi="宋体" w:cs="宋体"/>
          <w:color w:val="auto"/>
          <w:sz w:val="24"/>
        </w:rPr>
        <w:t>招标编号：</w:t>
      </w:r>
      <w:r>
        <w:rPr>
          <w:color w:val="auto"/>
          <w:sz w:val="24"/>
          <w:u w:val="single"/>
        </w:rPr>
        <w:t xml:space="preserve">                 </w:t>
      </w:r>
      <w:r>
        <w:rPr>
          <w:rFonts w:ascii="宋体" w:hAnsi="宋体" w:cs="宋体"/>
          <w:color w:val="auto"/>
          <w:sz w:val="24"/>
        </w:rPr>
        <w:t xml:space="preserve">       </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642"/>
        <w:gridCol w:w="1449"/>
        <w:gridCol w:w="160"/>
        <w:gridCol w:w="975"/>
        <w:gridCol w:w="228"/>
        <w:gridCol w:w="971"/>
        <w:gridCol w:w="374"/>
        <w:gridCol w:w="558"/>
        <w:gridCol w:w="493"/>
        <w:gridCol w:w="14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38" w:type="dxa"/>
            <w:tcBorders>
              <w:top w:val="single" w:color="auto" w:sz="8" w:space="0"/>
            </w:tcBorders>
            <w:vAlign w:val="center"/>
          </w:tcPr>
          <w:p>
            <w:pPr>
              <w:jc w:val="center"/>
              <w:rPr>
                <w:rFonts w:ascii="宋体" w:cs="宋体"/>
                <w:color w:val="auto"/>
                <w:szCs w:val="21"/>
              </w:rPr>
            </w:pPr>
            <w:r>
              <w:rPr>
                <w:rFonts w:hint="eastAsia" w:ascii="宋体" w:hAnsi="宋体" w:cs="宋体"/>
                <w:color w:val="auto"/>
                <w:szCs w:val="21"/>
              </w:rPr>
              <w:t>姓</w:t>
            </w:r>
            <w:r>
              <w:rPr>
                <w:rFonts w:ascii="宋体" w:hAnsi="宋体" w:cs="宋体"/>
                <w:color w:val="auto"/>
                <w:szCs w:val="21"/>
              </w:rPr>
              <w:t xml:space="preserve">  </w:t>
            </w:r>
            <w:r>
              <w:rPr>
                <w:rFonts w:hint="eastAsia" w:ascii="宋体" w:hAnsi="宋体" w:cs="宋体"/>
                <w:color w:val="auto"/>
                <w:szCs w:val="21"/>
              </w:rPr>
              <w:t>名</w:t>
            </w:r>
          </w:p>
        </w:tc>
        <w:tc>
          <w:tcPr>
            <w:tcW w:w="2251" w:type="dxa"/>
            <w:gridSpan w:val="3"/>
            <w:tcBorders>
              <w:top w:val="single" w:color="auto" w:sz="8" w:space="0"/>
            </w:tcBorders>
            <w:vAlign w:val="center"/>
          </w:tcPr>
          <w:p>
            <w:pPr>
              <w:jc w:val="center"/>
              <w:rPr>
                <w:rFonts w:ascii="宋体" w:cs="宋体"/>
                <w:color w:val="auto"/>
                <w:szCs w:val="21"/>
              </w:rPr>
            </w:pPr>
          </w:p>
        </w:tc>
        <w:tc>
          <w:tcPr>
            <w:tcW w:w="975" w:type="dxa"/>
            <w:tcBorders>
              <w:top w:val="single" w:color="auto" w:sz="8" w:space="0"/>
            </w:tcBorders>
            <w:vAlign w:val="center"/>
          </w:tcPr>
          <w:p>
            <w:pPr>
              <w:jc w:val="center"/>
              <w:rPr>
                <w:rFonts w:ascii="宋体" w:cs="宋体"/>
                <w:color w:val="auto"/>
                <w:szCs w:val="21"/>
              </w:rPr>
            </w:pPr>
            <w:r>
              <w:rPr>
                <w:rFonts w:hint="eastAsia" w:ascii="宋体" w:hAnsi="宋体" w:cs="宋体"/>
                <w:color w:val="auto"/>
                <w:szCs w:val="21"/>
              </w:rPr>
              <w:t>性</w:t>
            </w:r>
            <w:r>
              <w:rPr>
                <w:rFonts w:ascii="宋体" w:hAnsi="宋体" w:cs="宋体"/>
                <w:color w:val="auto"/>
                <w:szCs w:val="21"/>
              </w:rPr>
              <w:t xml:space="preserve">  </w:t>
            </w:r>
            <w:r>
              <w:rPr>
                <w:rFonts w:hint="eastAsia" w:ascii="宋体" w:hAnsi="宋体" w:cs="宋体"/>
                <w:color w:val="auto"/>
                <w:szCs w:val="21"/>
              </w:rPr>
              <w:t>别</w:t>
            </w:r>
          </w:p>
        </w:tc>
        <w:tc>
          <w:tcPr>
            <w:tcW w:w="1199" w:type="dxa"/>
            <w:gridSpan w:val="2"/>
            <w:tcBorders>
              <w:top w:val="single" w:color="auto" w:sz="8" w:space="0"/>
            </w:tcBorders>
            <w:vAlign w:val="center"/>
          </w:tcPr>
          <w:p>
            <w:pPr>
              <w:jc w:val="center"/>
              <w:rPr>
                <w:rFonts w:ascii="宋体" w:cs="宋体"/>
                <w:color w:val="auto"/>
                <w:szCs w:val="21"/>
              </w:rPr>
            </w:pPr>
          </w:p>
        </w:tc>
        <w:tc>
          <w:tcPr>
            <w:tcW w:w="932" w:type="dxa"/>
            <w:gridSpan w:val="2"/>
            <w:tcBorders>
              <w:top w:val="single" w:color="auto" w:sz="8" w:space="0"/>
            </w:tcBorders>
            <w:vAlign w:val="center"/>
          </w:tcPr>
          <w:p>
            <w:pPr>
              <w:jc w:val="center"/>
              <w:rPr>
                <w:rFonts w:ascii="宋体" w:cs="宋体"/>
                <w:color w:val="auto"/>
                <w:szCs w:val="21"/>
              </w:rPr>
            </w:pPr>
            <w:r>
              <w:rPr>
                <w:rFonts w:hint="eastAsia" w:ascii="宋体" w:hAnsi="宋体" w:cs="宋体"/>
                <w:color w:val="auto"/>
                <w:szCs w:val="21"/>
              </w:rPr>
              <w:t>年</w:t>
            </w:r>
            <w:r>
              <w:rPr>
                <w:rFonts w:ascii="宋体" w:hAnsi="宋体" w:cs="宋体"/>
                <w:color w:val="auto"/>
                <w:szCs w:val="21"/>
              </w:rPr>
              <w:t xml:space="preserve">  </w:t>
            </w:r>
            <w:r>
              <w:rPr>
                <w:rFonts w:hint="eastAsia" w:ascii="宋体" w:hAnsi="宋体" w:cs="宋体"/>
                <w:color w:val="auto"/>
                <w:szCs w:val="21"/>
              </w:rPr>
              <w:t>龄</w:t>
            </w:r>
          </w:p>
        </w:tc>
        <w:tc>
          <w:tcPr>
            <w:tcW w:w="1992" w:type="dxa"/>
            <w:gridSpan w:val="2"/>
            <w:tcBorders>
              <w:top w:val="single" w:color="auto" w:sz="8" w:space="0"/>
            </w:tcBorders>
            <w:vAlign w:val="center"/>
          </w:tcPr>
          <w:p>
            <w:pPr>
              <w:jc w:val="center"/>
              <w:rPr>
                <w:rFonts w:ascii="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8" w:type="dxa"/>
            <w:vAlign w:val="center"/>
          </w:tcPr>
          <w:p>
            <w:pPr>
              <w:jc w:val="center"/>
              <w:rPr>
                <w:rFonts w:ascii="宋体" w:cs="宋体"/>
                <w:color w:val="auto"/>
                <w:szCs w:val="21"/>
              </w:rPr>
            </w:pPr>
            <w:r>
              <w:rPr>
                <w:rFonts w:hint="eastAsia" w:ascii="宋体" w:hAnsi="宋体" w:cs="宋体"/>
                <w:color w:val="auto"/>
                <w:szCs w:val="21"/>
              </w:rPr>
              <w:t>职</w:t>
            </w:r>
            <w:r>
              <w:rPr>
                <w:rFonts w:ascii="宋体" w:hAnsi="宋体" w:cs="宋体"/>
                <w:color w:val="auto"/>
                <w:szCs w:val="21"/>
              </w:rPr>
              <w:t xml:space="preserve">  </w:t>
            </w:r>
            <w:r>
              <w:rPr>
                <w:rFonts w:hint="eastAsia" w:ascii="宋体" w:hAnsi="宋体" w:cs="宋体"/>
                <w:color w:val="auto"/>
                <w:szCs w:val="21"/>
              </w:rPr>
              <w:t>务</w:t>
            </w:r>
          </w:p>
        </w:tc>
        <w:tc>
          <w:tcPr>
            <w:tcW w:w="2251" w:type="dxa"/>
            <w:gridSpan w:val="3"/>
            <w:vAlign w:val="center"/>
          </w:tcPr>
          <w:p>
            <w:pPr>
              <w:jc w:val="center"/>
              <w:rPr>
                <w:rFonts w:ascii="宋体" w:cs="宋体"/>
                <w:color w:val="auto"/>
                <w:szCs w:val="21"/>
              </w:rPr>
            </w:pPr>
          </w:p>
        </w:tc>
        <w:tc>
          <w:tcPr>
            <w:tcW w:w="975" w:type="dxa"/>
            <w:vAlign w:val="center"/>
          </w:tcPr>
          <w:p>
            <w:pPr>
              <w:jc w:val="center"/>
              <w:rPr>
                <w:rFonts w:ascii="宋体" w:cs="宋体"/>
                <w:color w:val="auto"/>
                <w:szCs w:val="21"/>
              </w:rPr>
            </w:pPr>
            <w:r>
              <w:rPr>
                <w:rFonts w:hint="eastAsia" w:ascii="宋体" w:hAnsi="宋体" w:cs="宋体"/>
                <w:color w:val="auto"/>
                <w:szCs w:val="21"/>
              </w:rPr>
              <w:t>职</w:t>
            </w:r>
            <w:r>
              <w:rPr>
                <w:rFonts w:ascii="宋体" w:hAnsi="宋体" w:cs="宋体"/>
                <w:color w:val="auto"/>
                <w:szCs w:val="21"/>
              </w:rPr>
              <w:t xml:space="preserve">  </w:t>
            </w:r>
            <w:r>
              <w:rPr>
                <w:rFonts w:hint="eastAsia" w:ascii="宋体" w:hAnsi="宋体" w:cs="宋体"/>
                <w:color w:val="auto"/>
                <w:szCs w:val="21"/>
              </w:rPr>
              <w:t>称</w:t>
            </w:r>
          </w:p>
        </w:tc>
        <w:tc>
          <w:tcPr>
            <w:tcW w:w="1199" w:type="dxa"/>
            <w:gridSpan w:val="2"/>
            <w:vAlign w:val="center"/>
          </w:tcPr>
          <w:p>
            <w:pPr>
              <w:jc w:val="center"/>
              <w:rPr>
                <w:rFonts w:ascii="宋体" w:cs="宋体"/>
                <w:color w:val="auto"/>
                <w:szCs w:val="21"/>
              </w:rPr>
            </w:pPr>
          </w:p>
        </w:tc>
        <w:tc>
          <w:tcPr>
            <w:tcW w:w="932" w:type="dxa"/>
            <w:gridSpan w:val="2"/>
            <w:vAlign w:val="center"/>
          </w:tcPr>
          <w:p>
            <w:pPr>
              <w:jc w:val="center"/>
              <w:rPr>
                <w:rFonts w:ascii="宋体" w:cs="宋体"/>
                <w:color w:val="auto"/>
                <w:szCs w:val="21"/>
              </w:rPr>
            </w:pPr>
            <w:r>
              <w:rPr>
                <w:rFonts w:hint="eastAsia" w:ascii="宋体" w:hAnsi="宋体" w:cs="宋体"/>
                <w:color w:val="auto"/>
                <w:szCs w:val="21"/>
              </w:rPr>
              <w:t>学</w:t>
            </w:r>
            <w:r>
              <w:rPr>
                <w:rFonts w:ascii="宋体" w:hAnsi="宋体" w:cs="宋体"/>
                <w:color w:val="auto"/>
                <w:szCs w:val="21"/>
              </w:rPr>
              <w:t xml:space="preserve">  </w:t>
            </w:r>
            <w:r>
              <w:rPr>
                <w:rFonts w:hint="eastAsia" w:ascii="宋体" w:hAnsi="宋体" w:cs="宋体"/>
                <w:color w:val="auto"/>
                <w:szCs w:val="21"/>
              </w:rPr>
              <w:t>历</w:t>
            </w:r>
          </w:p>
        </w:tc>
        <w:tc>
          <w:tcPr>
            <w:tcW w:w="1992" w:type="dxa"/>
            <w:gridSpan w:val="2"/>
            <w:vAlign w:val="center"/>
          </w:tcPr>
          <w:p>
            <w:pPr>
              <w:jc w:val="center"/>
              <w:rPr>
                <w:rFonts w:ascii="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389" w:type="dxa"/>
            <w:gridSpan w:val="4"/>
            <w:vAlign w:val="center"/>
          </w:tcPr>
          <w:p>
            <w:pPr>
              <w:jc w:val="left"/>
              <w:rPr>
                <w:rFonts w:ascii="宋体" w:cs="宋体"/>
                <w:color w:val="auto"/>
                <w:szCs w:val="21"/>
              </w:rPr>
            </w:pPr>
            <w:r>
              <w:rPr>
                <w:rFonts w:hint="eastAsia" w:ascii="宋体" w:hAnsi="宋体" w:cs="宋体"/>
                <w:color w:val="auto"/>
                <w:szCs w:val="21"/>
              </w:rPr>
              <w:t>参加工作时间</w:t>
            </w:r>
          </w:p>
        </w:tc>
        <w:tc>
          <w:tcPr>
            <w:tcW w:w="975" w:type="dxa"/>
            <w:vAlign w:val="center"/>
          </w:tcPr>
          <w:p>
            <w:pPr>
              <w:jc w:val="center"/>
              <w:rPr>
                <w:rFonts w:ascii="宋体" w:cs="宋体"/>
                <w:color w:val="auto"/>
                <w:szCs w:val="21"/>
              </w:rPr>
            </w:pPr>
          </w:p>
        </w:tc>
        <w:tc>
          <w:tcPr>
            <w:tcW w:w="2131" w:type="dxa"/>
            <w:gridSpan w:val="4"/>
            <w:vAlign w:val="center"/>
          </w:tcPr>
          <w:p>
            <w:pPr>
              <w:jc w:val="center"/>
              <w:rPr>
                <w:rFonts w:ascii="宋体" w:cs="宋体"/>
                <w:color w:val="auto"/>
                <w:szCs w:val="21"/>
              </w:rPr>
            </w:pPr>
            <w:r>
              <w:rPr>
                <w:rFonts w:hint="eastAsia" w:ascii="宋体" w:hAnsi="宋体" w:cs="宋体"/>
                <w:color w:val="auto"/>
                <w:szCs w:val="21"/>
              </w:rPr>
              <w:t>担任项目负责人年限</w:t>
            </w:r>
          </w:p>
        </w:tc>
        <w:tc>
          <w:tcPr>
            <w:tcW w:w="1992" w:type="dxa"/>
            <w:gridSpan w:val="2"/>
            <w:vAlign w:val="center"/>
          </w:tcPr>
          <w:p>
            <w:pPr>
              <w:jc w:val="center"/>
              <w:rPr>
                <w:rFonts w:ascii="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389" w:type="dxa"/>
            <w:gridSpan w:val="4"/>
            <w:vAlign w:val="center"/>
          </w:tcPr>
          <w:p>
            <w:pPr>
              <w:jc w:val="left"/>
              <w:rPr>
                <w:rFonts w:ascii="宋体" w:cs="宋体"/>
                <w:color w:val="auto"/>
                <w:szCs w:val="21"/>
              </w:rPr>
            </w:pPr>
            <w:r>
              <w:rPr>
                <w:rFonts w:hint="eastAsia" w:ascii="宋体" w:hAnsi="宋体" w:cs="宋体"/>
                <w:color w:val="auto"/>
                <w:szCs w:val="21"/>
              </w:rPr>
              <w:t>资格证书及编号</w:t>
            </w:r>
          </w:p>
        </w:tc>
        <w:tc>
          <w:tcPr>
            <w:tcW w:w="5098" w:type="dxa"/>
            <w:gridSpan w:val="7"/>
            <w:vAlign w:val="center"/>
          </w:tcPr>
          <w:p>
            <w:pPr>
              <w:jc w:val="center"/>
              <w:rPr>
                <w:rFonts w:ascii="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87" w:type="dxa"/>
            <w:gridSpan w:val="11"/>
            <w:vAlign w:val="center"/>
          </w:tcPr>
          <w:p>
            <w:pPr>
              <w:jc w:val="center"/>
              <w:rPr>
                <w:rFonts w:ascii="宋体" w:cs="宋体"/>
                <w:color w:val="auto"/>
                <w:szCs w:val="21"/>
              </w:rPr>
            </w:pPr>
            <w:r>
              <w:rPr>
                <w:rFonts w:hint="eastAsia" w:ascii="宋体" w:hAnsi="宋体" w:cs="宋体"/>
                <w:color w:val="auto"/>
                <w:szCs w:val="21"/>
              </w:rPr>
              <w:t>在实施项目和已完项目情况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80" w:type="dxa"/>
            <w:gridSpan w:val="2"/>
            <w:vAlign w:val="center"/>
          </w:tcPr>
          <w:p>
            <w:pPr>
              <w:jc w:val="center"/>
              <w:rPr>
                <w:rFonts w:ascii="宋体" w:cs="宋体"/>
                <w:color w:val="auto"/>
                <w:szCs w:val="21"/>
              </w:rPr>
            </w:pPr>
            <w:r>
              <w:rPr>
                <w:rFonts w:hint="eastAsia" w:ascii="宋体" w:hAnsi="宋体" w:cs="宋体"/>
                <w:color w:val="auto"/>
                <w:szCs w:val="21"/>
              </w:rPr>
              <w:t>用户单位</w:t>
            </w:r>
          </w:p>
        </w:tc>
        <w:tc>
          <w:tcPr>
            <w:tcW w:w="1449" w:type="dxa"/>
            <w:vAlign w:val="center"/>
          </w:tcPr>
          <w:p>
            <w:pPr>
              <w:jc w:val="center"/>
              <w:rPr>
                <w:rFonts w:ascii="宋体" w:cs="宋体"/>
                <w:color w:val="auto"/>
                <w:szCs w:val="21"/>
              </w:rPr>
            </w:pPr>
            <w:r>
              <w:rPr>
                <w:rFonts w:hint="eastAsia" w:ascii="宋体" w:hAnsi="宋体" w:cs="宋体"/>
                <w:color w:val="auto"/>
                <w:szCs w:val="21"/>
              </w:rPr>
              <w:t>项目名称</w:t>
            </w:r>
          </w:p>
        </w:tc>
        <w:tc>
          <w:tcPr>
            <w:tcW w:w="1363" w:type="dxa"/>
            <w:gridSpan w:val="3"/>
            <w:vAlign w:val="center"/>
          </w:tcPr>
          <w:p>
            <w:pPr>
              <w:jc w:val="center"/>
              <w:rPr>
                <w:rFonts w:ascii="宋体" w:cs="宋体"/>
                <w:color w:val="auto"/>
                <w:szCs w:val="21"/>
              </w:rPr>
            </w:pPr>
            <w:r>
              <w:rPr>
                <w:rFonts w:hint="eastAsia" w:ascii="宋体" w:hAnsi="宋体" w:cs="宋体"/>
                <w:color w:val="auto"/>
                <w:szCs w:val="21"/>
              </w:rPr>
              <w:t>项目金额</w:t>
            </w:r>
          </w:p>
        </w:tc>
        <w:tc>
          <w:tcPr>
            <w:tcW w:w="1345" w:type="dxa"/>
            <w:gridSpan w:val="2"/>
            <w:vAlign w:val="center"/>
          </w:tcPr>
          <w:p>
            <w:pPr>
              <w:jc w:val="center"/>
              <w:rPr>
                <w:rFonts w:ascii="宋体" w:cs="宋体"/>
                <w:color w:val="auto"/>
                <w:szCs w:val="21"/>
              </w:rPr>
            </w:pPr>
            <w:r>
              <w:rPr>
                <w:rFonts w:hint="eastAsia" w:ascii="宋体" w:hAnsi="宋体" w:cs="宋体"/>
                <w:color w:val="auto"/>
                <w:szCs w:val="21"/>
              </w:rPr>
              <w:t>日期</w:t>
            </w:r>
          </w:p>
        </w:tc>
        <w:tc>
          <w:tcPr>
            <w:tcW w:w="1051" w:type="dxa"/>
            <w:gridSpan w:val="2"/>
            <w:vAlign w:val="center"/>
          </w:tcPr>
          <w:p>
            <w:pPr>
              <w:jc w:val="center"/>
              <w:rPr>
                <w:rFonts w:ascii="宋体" w:cs="宋体"/>
                <w:color w:val="auto"/>
                <w:szCs w:val="21"/>
              </w:rPr>
            </w:pPr>
            <w:r>
              <w:rPr>
                <w:rFonts w:hint="eastAsia" w:ascii="宋体" w:hAnsi="宋体" w:cs="宋体"/>
                <w:color w:val="auto"/>
                <w:szCs w:val="21"/>
              </w:rPr>
              <w:t>在实施或已完</w:t>
            </w:r>
          </w:p>
        </w:tc>
        <w:tc>
          <w:tcPr>
            <w:tcW w:w="1499" w:type="dxa"/>
            <w:vAlign w:val="center"/>
          </w:tcPr>
          <w:p>
            <w:pPr>
              <w:jc w:val="center"/>
              <w:rPr>
                <w:rFonts w:ascii="宋体" w:cs="宋体"/>
                <w:color w:val="auto"/>
                <w:szCs w:val="21"/>
              </w:rPr>
            </w:pPr>
            <w:r>
              <w:rPr>
                <w:rFonts w:hint="eastAsia" w:ascii="宋体" w:hAnsi="宋体" w:cs="宋体"/>
                <w:color w:val="auto"/>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0" w:type="dxa"/>
            <w:gridSpan w:val="2"/>
            <w:vAlign w:val="center"/>
          </w:tcPr>
          <w:p>
            <w:pPr>
              <w:jc w:val="center"/>
              <w:rPr>
                <w:rFonts w:ascii="宋体" w:cs="宋体"/>
                <w:color w:val="auto"/>
                <w:szCs w:val="21"/>
              </w:rPr>
            </w:pPr>
          </w:p>
        </w:tc>
        <w:tc>
          <w:tcPr>
            <w:tcW w:w="1449" w:type="dxa"/>
            <w:vAlign w:val="center"/>
          </w:tcPr>
          <w:p>
            <w:pPr>
              <w:jc w:val="center"/>
              <w:rPr>
                <w:rFonts w:ascii="宋体" w:cs="宋体"/>
                <w:color w:val="auto"/>
                <w:szCs w:val="21"/>
              </w:rPr>
            </w:pPr>
          </w:p>
        </w:tc>
        <w:tc>
          <w:tcPr>
            <w:tcW w:w="1363" w:type="dxa"/>
            <w:gridSpan w:val="3"/>
            <w:vAlign w:val="center"/>
          </w:tcPr>
          <w:p>
            <w:pPr>
              <w:jc w:val="center"/>
              <w:rPr>
                <w:rFonts w:ascii="宋体" w:cs="宋体"/>
                <w:color w:val="auto"/>
                <w:szCs w:val="21"/>
              </w:rPr>
            </w:pPr>
          </w:p>
        </w:tc>
        <w:tc>
          <w:tcPr>
            <w:tcW w:w="1345" w:type="dxa"/>
            <w:gridSpan w:val="2"/>
            <w:vAlign w:val="center"/>
          </w:tcPr>
          <w:p>
            <w:pPr>
              <w:jc w:val="center"/>
              <w:rPr>
                <w:rFonts w:ascii="宋体" w:cs="宋体"/>
                <w:color w:val="auto"/>
                <w:szCs w:val="21"/>
              </w:rPr>
            </w:pPr>
          </w:p>
        </w:tc>
        <w:tc>
          <w:tcPr>
            <w:tcW w:w="1051" w:type="dxa"/>
            <w:gridSpan w:val="2"/>
            <w:vAlign w:val="center"/>
          </w:tcPr>
          <w:p>
            <w:pPr>
              <w:jc w:val="center"/>
              <w:rPr>
                <w:rFonts w:ascii="宋体" w:cs="宋体"/>
                <w:color w:val="auto"/>
                <w:szCs w:val="21"/>
              </w:rPr>
            </w:pPr>
          </w:p>
        </w:tc>
        <w:tc>
          <w:tcPr>
            <w:tcW w:w="1499" w:type="dxa"/>
            <w:vAlign w:val="center"/>
          </w:tcPr>
          <w:p>
            <w:pPr>
              <w:jc w:val="center"/>
              <w:rPr>
                <w:rFonts w:ascii="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0" w:type="dxa"/>
            <w:gridSpan w:val="2"/>
            <w:vAlign w:val="center"/>
          </w:tcPr>
          <w:p>
            <w:pPr>
              <w:jc w:val="center"/>
              <w:rPr>
                <w:rFonts w:ascii="宋体" w:cs="宋体"/>
                <w:color w:val="auto"/>
                <w:szCs w:val="21"/>
              </w:rPr>
            </w:pPr>
          </w:p>
        </w:tc>
        <w:tc>
          <w:tcPr>
            <w:tcW w:w="1449" w:type="dxa"/>
            <w:vAlign w:val="center"/>
          </w:tcPr>
          <w:p>
            <w:pPr>
              <w:jc w:val="center"/>
              <w:rPr>
                <w:rFonts w:ascii="宋体" w:cs="宋体"/>
                <w:color w:val="auto"/>
                <w:szCs w:val="21"/>
              </w:rPr>
            </w:pPr>
          </w:p>
        </w:tc>
        <w:tc>
          <w:tcPr>
            <w:tcW w:w="1363" w:type="dxa"/>
            <w:gridSpan w:val="3"/>
            <w:vAlign w:val="center"/>
          </w:tcPr>
          <w:p>
            <w:pPr>
              <w:jc w:val="center"/>
              <w:rPr>
                <w:rFonts w:ascii="宋体" w:cs="宋体"/>
                <w:color w:val="auto"/>
                <w:szCs w:val="21"/>
              </w:rPr>
            </w:pPr>
          </w:p>
        </w:tc>
        <w:tc>
          <w:tcPr>
            <w:tcW w:w="1345" w:type="dxa"/>
            <w:gridSpan w:val="2"/>
            <w:vAlign w:val="center"/>
          </w:tcPr>
          <w:p>
            <w:pPr>
              <w:jc w:val="center"/>
              <w:rPr>
                <w:rFonts w:ascii="宋体" w:cs="宋体"/>
                <w:color w:val="auto"/>
                <w:szCs w:val="21"/>
              </w:rPr>
            </w:pPr>
          </w:p>
        </w:tc>
        <w:tc>
          <w:tcPr>
            <w:tcW w:w="1051" w:type="dxa"/>
            <w:gridSpan w:val="2"/>
            <w:vAlign w:val="center"/>
          </w:tcPr>
          <w:p>
            <w:pPr>
              <w:jc w:val="center"/>
              <w:rPr>
                <w:rFonts w:ascii="宋体" w:cs="宋体"/>
                <w:color w:val="auto"/>
                <w:szCs w:val="21"/>
              </w:rPr>
            </w:pPr>
          </w:p>
        </w:tc>
        <w:tc>
          <w:tcPr>
            <w:tcW w:w="1499" w:type="dxa"/>
            <w:vAlign w:val="center"/>
          </w:tcPr>
          <w:p>
            <w:pPr>
              <w:jc w:val="center"/>
              <w:rPr>
                <w:rFonts w:ascii="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0" w:type="dxa"/>
            <w:gridSpan w:val="2"/>
            <w:vAlign w:val="center"/>
          </w:tcPr>
          <w:p>
            <w:pPr>
              <w:jc w:val="center"/>
              <w:rPr>
                <w:rFonts w:ascii="宋体" w:cs="宋体"/>
                <w:color w:val="auto"/>
                <w:szCs w:val="21"/>
              </w:rPr>
            </w:pPr>
          </w:p>
        </w:tc>
        <w:tc>
          <w:tcPr>
            <w:tcW w:w="1449" w:type="dxa"/>
            <w:vAlign w:val="center"/>
          </w:tcPr>
          <w:p>
            <w:pPr>
              <w:jc w:val="center"/>
              <w:rPr>
                <w:rFonts w:ascii="宋体" w:cs="宋体"/>
                <w:color w:val="auto"/>
                <w:szCs w:val="21"/>
              </w:rPr>
            </w:pPr>
          </w:p>
        </w:tc>
        <w:tc>
          <w:tcPr>
            <w:tcW w:w="1363" w:type="dxa"/>
            <w:gridSpan w:val="3"/>
            <w:vAlign w:val="center"/>
          </w:tcPr>
          <w:p>
            <w:pPr>
              <w:jc w:val="center"/>
              <w:rPr>
                <w:rFonts w:ascii="宋体" w:cs="宋体"/>
                <w:color w:val="auto"/>
                <w:szCs w:val="21"/>
              </w:rPr>
            </w:pPr>
          </w:p>
        </w:tc>
        <w:tc>
          <w:tcPr>
            <w:tcW w:w="1345" w:type="dxa"/>
            <w:gridSpan w:val="2"/>
            <w:vAlign w:val="center"/>
          </w:tcPr>
          <w:p>
            <w:pPr>
              <w:jc w:val="center"/>
              <w:rPr>
                <w:rFonts w:ascii="宋体" w:cs="宋体"/>
                <w:color w:val="auto"/>
                <w:szCs w:val="21"/>
              </w:rPr>
            </w:pPr>
          </w:p>
        </w:tc>
        <w:tc>
          <w:tcPr>
            <w:tcW w:w="1051" w:type="dxa"/>
            <w:gridSpan w:val="2"/>
            <w:vAlign w:val="center"/>
          </w:tcPr>
          <w:p>
            <w:pPr>
              <w:jc w:val="center"/>
              <w:rPr>
                <w:rFonts w:ascii="宋体" w:cs="宋体"/>
                <w:color w:val="auto"/>
                <w:szCs w:val="21"/>
              </w:rPr>
            </w:pPr>
          </w:p>
        </w:tc>
        <w:tc>
          <w:tcPr>
            <w:tcW w:w="1499" w:type="dxa"/>
            <w:vAlign w:val="center"/>
          </w:tcPr>
          <w:p>
            <w:pPr>
              <w:jc w:val="center"/>
              <w:rPr>
                <w:rFonts w:ascii="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0" w:type="dxa"/>
            <w:gridSpan w:val="2"/>
            <w:vAlign w:val="center"/>
          </w:tcPr>
          <w:p>
            <w:pPr>
              <w:jc w:val="center"/>
              <w:rPr>
                <w:rFonts w:ascii="宋体" w:cs="宋体"/>
                <w:color w:val="auto"/>
                <w:szCs w:val="21"/>
              </w:rPr>
            </w:pPr>
          </w:p>
        </w:tc>
        <w:tc>
          <w:tcPr>
            <w:tcW w:w="1449" w:type="dxa"/>
            <w:vAlign w:val="center"/>
          </w:tcPr>
          <w:p>
            <w:pPr>
              <w:jc w:val="center"/>
              <w:rPr>
                <w:rFonts w:ascii="宋体" w:cs="宋体"/>
                <w:color w:val="auto"/>
                <w:szCs w:val="21"/>
              </w:rPr>
            </w:pPr>
          </w:p>
        </w:tc>
        <w:tc>
          <w:tcPr>
            <w:tcW w:w="1363" w:type="dxa"/>
            <w:gridSpan w:val="3"/>
            <w:vAlign w:val="center"/>
          </w:tcPr>
          <w:p>
            <w:pPr>
              <w:jc w:val="center"/>
              <w:rPr>
                <w:rFonts w:ascii="宋体" w:cs="宋体"/>
                <w:color w:val="auto"/>
                <w:szCs w:val="21"/>
              </w:rPr>
            </w:pPr>
          </w:p>
        </w:tc>
        <w:tc>
          <w:tcPr>
            <w:tcW w:w="1345" w:type="dxa"/>
            <w:gridSpan w:val="2"/>
            <w:vAlign w:val="center"/>
          </w:tcPr>
          <w:p>
            <w:pPr>
              <w:jc w:val="center"/>
              <w:rPr>
                <w:rFonts w:ascii="宋体" w:cs="宋体"/>
                <w:color w:val="auto"/>
                <w:szCs w:val="21"/>
              </w:rPr>
            </w:pPr>
          </w:p>
        </w:tc>
        <w:tc>
          <w:tcPr>
            <w:tcW w:w="1051" w:type="dxa"/>
            <w:gridSpan w:val="2"/>
            <w:vAlign w:val="center"/>
          </w:tcPr>
          <w:p>
            <w:pPr>
              <w:jc w:val="center"/>
              <w:rPr>
                <w:rFonts w:ascii="宋体" w:cs="宋体"/>
                <w:color w:val="auto"/>
                <w:szCs w:val="21"/>
              </w:rPr>
            </w:pPr>
          </w:p>
        </w:tc>
        <w:tc>
          <w:tcPr>
            <w:tcW w:w="1499" w:type="dxa"/>
            <w:vAlign w:val="center"/>
          </w:tcPr>
          <w:p>
            <w:pPr>
              <w:jc w:val="center"/>
              <w:rPr>
                <w:rFonts w:ascii="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0" w:type="dxa"/>
            <w:gridSpan w:val="2"/>
            <w:vAlign w:val="center"/>
          </w:tcPr>
          <w:p>
            <w:pPr>
              <w:jc w:val="center"/>
              <w:rPr>
                <w:rFonts w:ascii="宋体" w:cs="宋体"/>
                <w:color w:val="auto"/>
                <w:szCs w:val="21"/>
              </w:rPr>
            </w:pPr>
          </w:p>
        </w:tc>
        <w:tc>
          <w:tcPr>
            <w:tcW w:w="1449" w:type="dxa"/>
            <w:vAlign w:val="center"/>
          </w:tcPr>
          <w:p>
            <w:pPr>
              <w:jc w:val="center"/>
              <w:rPr>
                <w:rFonts w:ascii="宋体" w:cs="宋体"/>
                <w:color w:val="auto"/>
                <w:szCs w:val="21"/>
              </w:rPr>
            </w:pPr>
          </w:p>
        </w:tc>
        <w:tc>
          <w:tcPr>
            <w:tcW w:w="1363" w:type="dxa"/>
            <w:gridSpan w:val="3"/>
            <w:vAlign w:val="center"/>
          </w:tcPr>
          <w:p>
            <w:pPr>
              <w:jc w:val="center"/>
              <w:rPr>
                <w:rFonts w:ascii="宋体" w:cs="宋体"/>
                <w:color w:val="auto"/>
                <w:szCs w:val="21"/>
              </w:rPr>
            </w:pPr>
          </w:p>
        </w:tc>
        <w:tc>
          <w:tcPr>
            <w:tcW w:w="1345" w:type="dxa"/>
            <w:gridSpan w:val="2"/>
            <w:vAlign w:val="center"/>
          </w:tcPr>
          <w:p>
            <w:pPr>
              <w:jc w:val="center"/>
              <w:rPr>
                <w:rFonts w:ascii="宋体" w:cs="宋体"/>
                <w:color w:val="auto"/>
                <w:szCs w:val="21"/>
              </w:rPr>
            </w:pPr>
          </w:p>
        </w:tc>
        <w:tc>
          <w:tcPr>
            <w:tcW w:w="1051" w:type="dxa"/>
            <w:gridSpan w:val="2"/>
            <w:vAlign w:val="center"/>
          </w:tcPr>
          <w:p>
            <w:pPr>
              <w:jc w:val="center"/>
              <w:rPr>
                <w:rFonts w:ascii="宋体" w:cs="宋体"/>
                <w:color w:val="auto"/>
                <w:szCs w:val="21"/>
              </w:rPr>
            </w:pPr>
          </w:p>
        </w:tc>
        <w:tc>
          <w:tcPr>
            <w:tcW w:w="1499" w:type="dxa"/>
            <w:vAlign w:val="center"/>
          </w:tcPr>
          <w:p>
            <w:pPr>
              <w:jc w:val="center"/>
              <w:rPr>
                <w:rFonts w:ascii="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0" w:type="dxa"/>
            <w:gridSpan w:val="2"/>
            <w:vAlign w:val="center"/>
          </w:tcPr>
          <w:p>
            <w:pPr>
              <w:jc w:val="center"/>
              <w:rPr>
                <w:rFonts w:ascii="宋体" w:cs="宋体"/>
                <w:color w:val="auto"/>
                <w:szCs w:val="21"/>
              </w:rPr>
            </w:pPr>
          </w:p>
        </w:tc>
        <w:tc>
          <w:tcPr>
            <w:tcW w:w="1449" w:type="dxa"/>
            <w:vAlign w:val="center"/>
          </w:tcPr>
          <w:p>
            <w:pPr>
              <w:jc w:val="center"/>
              <w:rPr>
                <w:rFonts w:ascii="宋体" w:cs="宋体"/>
                <w:color w:val="auto"/>
                <w:szCs w:val="21"/>
              </w:rPr>
            </w:pPr>
          </w:p>
        </w:tc>
        <w:tc>
          <w:tcPr>
            <w:tcW w:w="1363" w:type="dxa"/>
            <w:gridSpan w:val="3"/>
            <w:vAlign w:val="center"/>
          </w:tcPr>
          <w:p>
            <w:pPr>
              <w:jc w:val="center"/>
              <w:rPr>
                <w:rFonts w:ascii="宋体" w:cs="宋体"/>
                <w:color w:val="auto"/>
                <w:szCs w:val="21"/>
              </w:rPr>
            </w:pPr>
          </w:p>
        </w:tc>
        <w:tc>
          <w:tcPr>
            <w:tcW w:w="1345" w:type="dxa"/>
            <w:gridSpan w:val="2"/>
            <w:vAlign w:val="center"/>
          </w:tcPr>
          <w:p>
            <w:pPr>
              <w:jc w:val="center"/>
              <w:rPr>
                <w:rFonts w:ascii="宋体" w:cs="宋体"/>
                <w:color w:val="auto"/>
                <w:szCs w:val="21"/>
              </w:rPr>
            </w:pPr>
          </w:p>
        </w:tc>
        <w:tc>
          <w:tcPr>
            <w:tcW w:w="1051" w:type="dxa"/>
            <w:gridSpan w:val="2"/>
            <w:vAlign w:val="center"/>
          </w:tcPr>
          <w:p>
            <w:pPr>
              <w:jc w:val="center"/>
              <w:rPr>
                <w:rFonts w:ascii="宋体" w:cs="宋体"/>
                <w:color w:val="auto"/>
                <w:szCs w:val="21"/>
              </w:rPr>
            </w:pPr>
          </w:p>
        </w:tc>
        <w:tc>
          <w:tcPr>
            <w:tcW w:w="1499" w:type="dxa"/>
            <w:vAlign w:val="center"/>
          </w:tcPr>
          <w:p>
            <w:pPr>
              <w:jc w:val="center"/>
              <w:rPr>
                <w:rFonts w:ascii="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487" w:type="dxa"/>
            <w:gridSpan w:val="11"/>
            <w:tcBorders>
              <w:bottom w:val="single" w:color="auto" w:sz="8" w:space="0"/>
            </w:tcBorders>
            <w:vAlign w:val="center"/>
          </w:tcPr>
          <w:p>
            <w:pPr>
              <w:tabs>
                <w:tab w:val="left" w:pos="0"/>
              </w:tabs>
              <w:rPr>
                <w:rFonts w:ascii="宋体" w:cs="宋体"/>
                <w:color w:val="auto"/>
                <w:szCs w:val="21"/>
              </w:rPr>
            </w:pPr>
            <w:r>
              <w:rPr>
                <w:rFonts w:hint="eastAsia" w:ascii="宋体" w:hAnsi="宋体" w:cs="宋体"/>
                <w:color w:val="auto"/>
                <w:szCs w:val="21"/>
                <w:u w:val="single"/>
              </w:rPr>
              <w:t>备注：附项目负责人的学历证、身份证及</w:t>
            </w:r>
            <w:r>
              <w:rPr>
                <w:rFonts w:ascii="宋体" w:hAnsi="宋体" w:cs="宋体"/>
                <w:color w:val="auto"/>
                <w:szCs w:val="21"/>
                <w:u w:val="single"/>
              </w:rPr>
              <w:t>PMP</w:t>
            </w:r>
            <w:r>
              <w:rPr>
                <w:rFonts w:hint="eastAsia" w:ascii="宋体" w:hAnsi="宋体" w:cs="宋体"/>
                <w:color w:val="auto"/>
                <w:szCs w:val="21"/>
                <w:u w:val="single"/>
              </w:rPr>
              <w:t>相关资质证书、业绩证明材料等相关资料。</w:t>
            </w:r>
          </w:p>
        </w:tc>
      </w:tr>
    </w:tbl>
    <w:p>
      <w:pPr>
        <w:adjustRightInd w:val="0"/>
        <w:snapToGrid w:val="0"/>
        <w:spacing w:line="360" w:lineRule="auto"/>
        <w:rPr>
          <w:color w:val="auto"/>
          <w:sz w:val="24"/>
        </w:rPr>
      </w:pPr>
      <w:r>
        <w:rPr>
          <w:color w:val="auto"/>
          <w:sz w:val="24"/>
        </w:rPr>
        <w:t xml:space="preserve">   </w:t>
      </w:r>
    </w:p>
    <w:p>
      <w:pPr>
        <w:adjustRightInd w:val="0"/>
        <w:snapToGrid w:val="0"/>
        <w:spacing w:line="360" w:lineRule="auto"/>
        <w:rPr>
          <w:color w:val="auto"/>
          <w:sz w:val="24"/>
          <w:u w:val="single"/>
        </w:rPr>
      </w:pPr>
      <w:r>
        <w:rPr>
          <w:color w:val="auto"/>
          <w:sz w:val="24"/>
        </w:rPr>
        <w:t xml:space="preserve">   </w:t>
      </w:r>
      <w:r>
        <w:rPr>
          <w:rFonts w:hint="eastAsia"/>
          <w:color w:val="auto"/>
          <w:sz w:val="24"/>
        </w:rPr>
        <w:t>投标人名称（单位章）：</w:t>
      </w:r>
      <w:r>
        <w:rPr>
          <w:color w:val="auto"/>
          <w:sz w:val="24"/>
          <w:u w:val="single"/>
        </w:rPr>
        <w:t xml:space="preserve">                                     . </w:t>
      </w:r>
    </w:p>
    <w:p>
      <w:pPr>
        <w:adjustRightInd w:val="0"/>
        <w:snapToGrid w:val="0"/>
        <w:spacing w:line="360" w:lineRule="auto"/>
        <w:rPr>
          <w:color w:val="auto"/>
          <w:sz w:val="24"/>
          <w:u w:val="single"/>
        </w:rPr>
      </w:pPr>
      <w:r>
        <w:rPr>
          <w:color w:val="auto"/>
          <w:sz w:val="24"/>
        </w:rPr>
        <w:t xml:space="preserve">   </w:t>
      </w:r>
      <w:r>
        <w:rPr>
          <w:rFonts w:hint="eastAsia"/>
          <w:color w:val="auto"/>
          <w:sz w:val="24"/>
        </w:rPr>
        <w:t>法定代表人或其授权的代理人</w:t>
      </w:r>
      <w:r>
        <w:rPr>
          <w:color w:val="auto"/>
          <w:sz w:val="24"/>
        </w:rPr>
        <w:t>(</w:t>
      </w:r>
      <w:r>
        <w:rPr>
          <w:rFonts w:hint="eastAsia"/>
          <w:color w:val="auto"/>
          <w:sz w:val="24"/>
        </w:rPr>
        <w:t>签字</w:t>
      </w:r>
      <w:r>
        <w:rPr>
          <w:color w:val="auto"/>
          <w:sz w:val="24"/>
        </w:rPr>
        <w:t>)</w:t>
      </w:r>
      <w:r>
        <w:rPr>
          <w:rFonts w:hint="eastAsia"/>
          <w:color w:val="auto"/>
          <w:sz w:val="24"/>
        </w:rPr>
        <w:t>：</w:t>
      </w:r>
      <w:r>
        <w:rPr>
          <w:color w:val="auto"/>
          <w:sz w:val="24"/>
          <w:u w:val="single"/>
        </w:rPr>
        <w:t xml:space="preserve">                          . </w:t>
      </w:r>
    </w:p>
    <w:p>
      <w:pPr>
        <w:spacing w:line="400" w:lineRule="exact"/>
        <w:rPr>
          <w:color w:val="auto"/>
          <w:sz w:val="24"/>
        </w:rPr>
      </w:pPr>
      <w:r>
        <w:rPr>
          <w:color w:val="auto"/>
          <w:sz w:val="24"/>
        </w:rPr>
        <w:t xml:space="preserve">   </w:t>
      </w:r>
      <w:r>
        <w:rPr>
          <w:rFonts w:hint="eastAsia"/>
          <w:color w:val="auto"/>
          <w:sz w:val="24"/>
        </w:rPr>
        <w:t>日期：</w:t>
      </w: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rFonts w:ascii="宋体"/>
          <w:b/>
          <w:bCs/>
          <w:color w:val="auto"/>
          <w:sz w:val="30"/>
          <w:szCs w:val="30"/>
        </w:rPr>
      </w:pPr>
    </w:p>
    <w:p>
      <w:pPr>
        <w:spacing w:line="400" w:lineRule="exact"/>
        <w:rPr>
          <w:color w:val="auto"/>
        </w:rPr>
      </w:pPr>
    </w:p>
    <w:p>
      <w:pPr>
        <w:spacing w:line="400" w:lineRule="exact"/>
        <w:rPr>
          <w:color w:val="auto"/>
        </w:rPr>
      </w:pPr>
    </w:p>
    <w:p>
      <w:pPr>
        <w:pStyle w:val="4"/>
        <w:spacing w:line="360" w:lineRule="auto"/>
        <w:jc w:val="center"/>
        <w:rPr>
          <w:color w:val="auto"/>
          <w:sz w:val="32"/>
          <w:szCs w:val="32"/>
        </w:rPr>
      </w:pPr>
      <w:r>
        <w:rPr>
          <w:rFonts w:hint="eastAsia" w:ascii="宋体" w:hAnsi="宋体"/>
          <w:bCs w:val="0"/>
          <w:color w:val="auto"/>
          <w:sz w:val="30"/>
          <w:szCs w:val="30"/>
        </w:rPr>
        <w:t>第七章</w:t>
      </w:r>
      <w:r>
        <w:rPr>
          <w:rFonts w:ascii="宋体" w:hAnsi="宋体"/>
          <w:bCs w:val="0"/>
          <w:color w:val="auto"/>
          <w:sz w:val="30"/>
          <w:szCs w:val="30"/>
        </w:rPr>
        <w:t xml:space="preserve">  </w:t>
      </w:r>
      <w:r>
        <w:rPr>
          <w:rFonts w:hint="eastAsia" w:ascii="宋体" w:hAnsi="宋体"/>
          <w:bCs w:val="0"/>
          <w:color w:val="auto"/>
          <w:sz w:val="30"/>
          <w:szCs w:val="30"/>
        </w:rPr>
        <w:t>评标办法</w:t>
      </w:r>
      <w:bookmarkEnd w:id="171"/>
    </w:p>
    <w:bookmarkEnd w:id="112"/>
    <w:bookmarkEnd w:id="113"/>
    <w:bookmarkEnd w:id="114"/>
    <w:bookmarkEnd w:id="115"/>
    <w:bookmarkEnd w:id="116"/>
    <w:bookmarkEnd w:id="117"/>
    <w:bookmarkEnd w:id="118"/>
    <w:bookmarkEnd w:id="119"/>
    <w:bookmarkEnd w:id="120"/>
    <w:bookmarkEnd w:id="121"/>
    <w:p>
      <w:pPr>
        <w:pStyle w:val="6"/>
        <w:spacing w:line="360" w:lineRule="auto"/>
        <w:ind w:firstLine="482" w:firstLineChars="200"/>
        <w:rPr>
          <w:rFonts w:ascii="宋体"/>
          <w:color w:val="auto"/>
          <w:sz w:val="24"/>
          <w:szCs w:val="24"/>
        </w:rPr>
      </w:pPr>
      <w:bookmarkStart w:id="172" w:name="_Toc327262147"/>
      <w:r>
        <w:rPr>
          <w:rFonts w:hint="eastAsia" w:ascii="宋体" w:hAnsi="宋体"/>
          <w:color w:val="auto"/>
          <w:sz w:val="24"/>
          <w:szCs w:val="24"/>
        </w:rPr>
        <w:t>一、评标原则及评标方法</w:t>
      </w:r>
      <w:bookmarkEnd w:id="172"/>
    </w:p>
    <w:p>
      <w:pPr>
        <w:spacing w:line="360" w:lineRule="auto"/>
        <w:ind w:firstLine="480" w:firstLineChars="200"/>
        <w:rPr>
          <w:rFonts w:ascii="宋体"/>
          <w:color w:val="auto"/>
          <w:sz w:val="24"/>
          <w:szCs w:val="24"/>
        </w:rPr>
      </w:pPr>
      <w:r>
        <w:rPr>
          <w:rFonts w:ascii="宋体" w:hAnsi="宋体"/>
          <w:color w:val="auto"/>
          <w:sz w:val="24"/>
          <w:szCs w:val="24"/>
        </w:rPr>
        <w:t>1</w:t>
      </w:r>
      <w:r>
        <w:rPr>
          <w:rFonts w:hint="eastAsia" w:ascii="宋体" w:hAnsi="宋体"/>
          <w:color w:val="auto"/>
          <w:sz w:val="24"/>
          <w:szCs w:val="24"/>
        </w:rPr>
        <w:t>、评标工作必须遵循公平、公正、科学、择优的原则，严格遵照《中华人民共和国招标投标法》、《中华人民共和国招标投标法实施条列》及《湖南省实施</w:t>
      </w:r>
      <w:r>
        <w:rPr>
          <w:rFonts w:ascii="宋体" w:hAnsi="宋体"/>
          <w:color w:val="auto"/>
          <w:sz w:val="24"/>
          <w:szCs w:val="24"/>
        </w:rPr>
        <w:t>&lt;</w:t>
      </w:r>
      <w:r>
        <w:rPr>
          <w:rFonts w:hint="eastAsia" w:ascii="宋体" w:hAnsi="宋体"/>
          <w:color w:val="auto"/>
          <w:sz w:val="24"/>
          <w:szCs w:val="24"/>
        </w:rPr>
        <w:t>中华人民共和国招标投标法</w:t>
      </w:r>
      <w:r>
        <w:rPr>
          <w:rFonts w:ascii="宋体" w:hAnsi="宋体"/>
          <w:color w:val="auto"/>
          <w:sz w:val="24"/>
          <w:szCs w:val="24"/>
        </w:rPr>
        <w:t>&gt;</w:t>
      </w:r>
      <w:r>
        <w:rPr>
          <w:rFonts w:hint="eastAsia" w:ascii="宋体" w:hAnsi="宋体"/>
          <w:color w:val="auto"/>
          <w:sz w:val="24"/>
          <w:szCs w:val="24"/>
        </w:rPr>
        <w:t>办法》等有关规定和程序，按照招标文件的条件和要求进行综合评审。</w:t>
      </w:r>
    </w:p>
    <w:p>
      <w:pPr>
        <w:spacing w:line="360" w:lineRule="auto"/>
        <w:ind w:firstLine="480" w:firstLineChars="200"/>
        <w:rPr>
          <w:rFonts w:ascii="宋体"/>
          <w:color w:val="auto"/>
          <w:sz w:val="24"/>
          <w:szCs w:val="24"/>
        </w:rPr>
      </w:pPr>
      <w:r>
        <w:rPr>
          <w:rFonts w:ascii="宋体" w:hAnsi="宋体"/>
          <w:color w:val="auto"/>
          <w:sz w:val="24"/>
          <w:szCs w:val="24"/>
        </w:rPr>
        <w:t>2</w:t>
      </w:r>
      <w:r>
        <w:rPr>
          <w:rFonts w:hint="eastAsia" w:ascii="宋体" w:hAnsi="宋体"/>
          <w:color w:val="auto"/>
          <w:sz w:val="24"/>
          <w:szCs w:val="24"/>
        </w:rPr>
        <w:t>、本项目评标采用</w:t>
      </w:r>
      <w:r>
        <w:rPr>
          <w:rFonts w:hint="eastAsia" w:ascii="宋体"/>
          <w:color w:val="auto"/>
          <w:sz w:val="24"/>
          <w:szCs w:val="24"/>
        </w:rPr>
        <w:t>“</w:t>
      </w:r>
      <w:r>
        <w:rPr>
          <w:rFonts w:hint="eastAsia" w:ascii="宋体" w:hAnsi="宋体"/>
          <w:color w:val="auto"/>
          <w:sz w:val="24"/>
          <w:szCs w:val="24"/>
        </w:rPr>
        <w:t>综合评估法</w:t>
      </w:r>
      <w:r>
        <w:rPr>
          <w:rFonts w:hint="eastAsia" w:ascii="宋体"/>
          <w:color w:val="auto"/>
          <w:sz w:val="24"/>
          <w:szCs w:val="24"/>
        </w:rPr>
        <w:t>”</w:t>
      </w: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lang w:eastAsia="zh-CN"/>
        </w:rPr>
        <w:t>评标委员会由5人组成</w:t>
      </w:r>
      <w:r>
        <w:rPr>
          <w:rFonts w:hint="eastAsia" w:ascii="宋体" w:hAnsi="宋体"/>
          <w:color w:val="auto"/>
          <w:sz w:val="24"/>
          <w:szCs w:val="24"/>
        </w:rPr>
        <w:t>。</w:t>
      </w:r>
    </w:p>
    <w:p>
      <w:pPr>
        <w:spacing w:line="360" w:lineRule="auto"/>
        <w:ind w:firstLine="480" w:firstLineChars="200"/>
        <w:rPr>
          <w:rFonts w:ascii="宋体"/>
          <w:color w:val="auto"/>
          <w:sz w:val="24"/>
          <w:szCs w:val="24"/>
        </w:rPr>
      </w:pPr>
      <w:r>
        <w:rPr>
          <w:rFonts w:hint="eastAsia" w:ascii="宋体" w:hAnsi="宋体"/>
          <w:color w:val="auto"/>
          <w:sz w:val="24"/>
          <w:szCs w:val="24"/>
        </w:rPr>
        <w:t>评分按百分制计分，并遵循以下计分规则：</w:t>
      </w:r>
    </w:p>
    <w:p>
      <w:pPr>
        <w:spacing w:line="360" w:lineRule="auto"/>
        <w:ind w:firstLine="480" w:firstLineChars="200"/>
        <w:rPr>
          <w:rFonts w:ascii="宋体"/>
          <w:color w:val="auto"/>
          <w:sz w:val="24"/>
          <w:szCs w:val="24"/>
        </w:rPr>
      </w:pPr>
      <w:r>
        <w:rPr>
          <w:rFonts w:ascii="宋体" w:hAnsi="宋体"/>
          <w:color w:val="auto"/>
          <w:sz w:val="24"/>
          <w:szCs w:val="24"/>
        </w:rPr>
        <w:t>1</w:t>
      </w: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rPr>
        <w:t>评分计算保留</w:t>
      </w:r>
      <w:r>
        <w:rPr>
          <w:rFonts w:ascii="宋体" w:hAnsi="宋体"/>
          <w:color w:val="auto"/>
          <w:sz w:val="24"/>
          <w:szCs w:val="24"/>
        </w:rPr>
        <w:t>2</w:t>
      </w:r>
      <w:r>
        <w:rPr>
          <w:rFonts w:hint="eastAsia" w:ascii="宋体" w:hAnsi="宋体"/>
          <w:color w:val="auto"/>
          <w:sz w:val="24"/>
          <w:szCs w:val="24"/>
        </w:rPr>
        <w:t>位小数（百分比亦取</w:t>
      </w:r>
      <w:r>
        <w:rPr>
          <w:rFonts w:ascii="宋体" w:hAnsi="宋体"/>
          <w:color w:val="auto"/>
          <w:sz w:val="24"/>
          <w:szCs w:val="24"/>
        </w:rPr>
        <w:t>2</w:t>
      </w:r>
      <w:r>
        <w:rPr>
          <w:rFonts w:hint="eastAsia" w:ascii="宋体" w:hAnsi="宋体"/>
          <w:color w:val="auto"/>
          <w:sz w:val="24"/>
          <w:szCs w:val="24"/>
        </w:rPr>
        <w:t>位小数），第三位小数四舍五入；</w:t>
      </w:r>
    </w:p>
    <w:p>
      <w:pPr>
        <w:spacing w:line="360" w:lineRule="auto"/>
        <w:ind w:firstLine="480" w:firstLineChars="200"/>
        <w:rPr>
          <w:rFonts w:ascii="宋体"/>
          <w:color w:val="auto"/>
          <w:sz w:val="24"/>
          <w:szCs w:val="24"/>
        </w:rPr>
      </w:pPr>
      <w:r>
        <w:rPr>
          <w:rFonts w:ascii="宋体" w:hAnsi="宋体"/>
          <w:color w:val="auto"/>
          <w:sz w:val="24"/>
          <w:szCs w:val="24"/>
        </w:rPr>
        <w:t>2</w:t>
      </w: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rPr>
        <w:t>评分高出规定最高分或低于规定最低分的，单项评分为无效分；</w:t>
      </w:r>
    </w:p>
    <w:p>
      <w:pPr>
        <w:spacing w:line="360" w:lineRule="auto"/>
        <w:ind w:firstLine="480" w:firstLineChars="200"/>
        <w:rPr>
          <w:rFonts w:ascii="宋体"/>
          <w:color w:val="auto"/>
          <w:sz w:val="24"/>
          <w:szCs w:val="24"/>
        </w:rPr>
      </w:pPr>
      <w:r>
        <w:rPr>
          <w:rFonts w:ascii="宋体" w:hAnsi="宋体"/>
          <w:color w:val="auto"/>
          <w:sz w:val="24"/>
          <w:szCs w:val="24"/>
        </w:rPr>
        <w:t>3</w:t>
      </w: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rPr>
        <w:t>一个计分内容有</w:t>
      </w:r>
      <w:r>
        <w:rPr>
          <w:rFonts w:ascii="宋体" w:hAnsi="宋体"/>
          <w:color w:val="auto"/>
          <w:sz w:val="24"/>
          <w:szCs w:val="24"/>
        </w:rPr>
        <w:t>2</w:t>
      </w:r>
      <w:r>
        <w:rPr>
          <w:rFonts w:hint="eastAsia" w:ascii="宋体" w:hAnsi="宋体"/>
          <w:color w:val="auto"/>
          <w:sz w:val="24"/>
          <w:szCs w:val="24"/>
        </w:rPr>
        <w:t>个或</w:t>
      </w:r>
      <w:r>
        <w:rPr>
          <w:rFonts w:ascii="宋体" w:hAnsi="宋体"/>
          <w:color w:val="auto"/>
          <w:sz w:val="24"/>
          <w:szCs w:val="24"/>
        </w:rPr>
        <w:t>2</w:t>
      </w:r>
      <w:r>
        <w:rPr>
          <w:rFonts w:hint="eastAsia" w:ascii="宋体" w:hAnsi="宋体"/>
          <w:color w:val="auto"/>
          <w:sz w:val="24"/>
          <w:szCs w:val="24"/>
        </w:rPr>
        <w:t>个以上计分的，单项评分为无效分。</w:t>
      </w:r>
    </w:p>
    <w:p>
      <w:pPr>
        <w:spacing w:line="360" w:lineRule="auto"/>
        <w:ind w:firstLine="480" w:firstLineChars="200"/>
        <w:rPr>
          <w:rFonts w:ascii="宋体"/>
          <w:color w:val="auto"/>
          <w:sz w:val="24"/>
          <w:szCs w:val="24"/>
        </w:rPr>
      </w:pPr>
      <w:r>
        <w:rPr>
          <w:rFonts w:ascii="宋体" w:hAnsi="宋体"/>
          <w:color w:val="auto"/>
          <w:sz w:val="24"/>
          <w:szCs w:val="24"/>
        </w:rPr>
        <w:t>3</w:t>
      </w:r>
      <w:r>
        <w:rPr>
          <w:rFonts w:hint="eastAsia" w:ascii="宋体" w:hAnsi="宋体"/>
          <w:color w:val="auto"/>
          <w:sz w:val="24"/>
          <w:szCs w:val="24"/>
        </w:rPr>
        <w:t>、在评标过程中，如有投标人以其他人的名义投标、串通投标、以行贿手段谋取中标或者以其他弄虚作假方式投标的，一旦被评标委员会认定，该投标人的投标作废标处理。</w:t>
      </w:r>
    </w:p>
    <w:p>
      <w:pPr>
        <w:spacing w:line="360" w:lineRule="auto"/>
        <w:ind w:firstLine="480" w:firstLineChars="200"/>
        <w:rPr>
          <w:rFonts w:ascii="宋体"/>
          <w:color w:val="auto"/>
          <w:sz w:val="24"/>
          <w:szCs w:val="24"/>
        </w:rPr>
      </w:pPr>
      <w:r>
        <w:rPr>
          <w:rFonts w:ascii="宋体" w:hAnsi="宋体"/>
          <w:color w:val="auto"/>
          <w:sz w:val="24"/>
          <w:szCs w:val="24"/>
        </w:rPr>
        <w:t>4</w:t>
      </w:r>
      <w:r>
        <w:rPr>
          <w:rFonts w:hint="eastAsia" w:ascii="宋体" w:hAnsi="宋体"/>
          <w:color w:val="auto"/>
          <w:sz w:val="24"/>
          <w:szCs w:val="24"/>
        </w:rPr>
        <w:t>、在评标过程中，将投标人有效报价的算术平均值</w:t>
      </w:r>
      <w:r>
        <w:rPr>
          <w:rFonts w:ascii="宋体" w:hAnsi="宋体"/>
          <w:color w:val="auto"/>
          <w:sz w:val="24"/>
          <w:szCs w:val="24"/>
        </w:rPr>
        <w:t xml:space="preserve"> 6% </w:t>
      </w:r>
      <w:r>
        <w:rPr>
          <w:rFonts w:hint="eastAsia" w:ascii="宋体" w:hAnsi="宋体"/>
          <w:color w:val="auto"/>
          <w:sz w:val="24"/>
          <w:szCs w:val="24"/>
        </w:rPr>
        <w:t>（</w:t>
      </w:r>
      <w:r>
        <w:rPr>
          <w:rFonts w:ascii="宋体" w:hAnsi="宋体"/>
          <w:color w:val="auto"/>
          <w:sz w:val="24"/>
          <w:szCs w:val="24"/>
        </w:rPr>
        <w:t>6%</w:t>
      </w:r>
      <w:r>
        <w:rPr>
          <w:rFonts w:hint="eastAsia" w:ascii="宋体" w:hAnsi="宋体"/>
          <w:color w:val="auto"/>
          <w:sz w:val="24"/>
          <w:szCs w:val="24"/>
        </w:rPr>
        <w:t>～</w:t>
      </w:r>
      <w:r>
        <w:rPr>
          <w:rFonts w:ascii="宋体" w:hAnsi="宋体"/>
          <w:color w:val="auto"/>
          <w:sz w:val="24"/>
          <w:szCs w:val="24"/>
        </w:rPr>
        <w:t>8%</w:t>
      </w:r>
      <w:r>
        <w:rPr>
          <w:rFonts w:hint="eastAsia" w:ascii="宋体" w:hAnsi="宋体"/>
          <w:color w:val="auto"/>
          <w:sz w:val="24"/>
          <w:szCs w:val="24"/>
        </w:rPr>
        <w:t>，具体取值由招标人根据项目情况确定，当投标人有效报价低于本设定值的，低于该成本的为无效报价，按无效标处理。</w:t>
      </w:r>
    </w:p>
    <w:p>
      <w:pPr>
        <w:spacing w:line="360" w:lineRule="auto"/>
        <w:ind w:firstLine="480" w:firstLineChars="200"/>
        <w:rPr>
          <w:rFonts w:ascii="宋体"/>
          <w:color w:val="auto"/>
          <w:sz w:val="24"/>
          <w:szCs w:val="24"/>
        </w:rPr>
      </w:pPr>
      <w:r>
        <w:rPr>
          <w:rFonts w:ascii="宋体" w:hAnsi="宋体"/>
          <w:color w:val="auto"/>
          <w:sz w:val="24"/>
          <w:szCs w:val="24"/>
        </w:rPr>
        <w:t>5</w:t>
      </w:r>
      <w:r>
        <w:rPr>
          <w:rFonts w:hint="eastAsia" w:ascii="宋体" w:hAnsi="宋体"/>
          <w:color w:val="auto"/>
          <w:sz w:val="24"/>
          <w:szCs w:val="24"/>
        </w:rPr>
        <w:t>、中标人必须是资格审查合格，投标文件能最大限度满足招标文件规定的各项评价标准，经确认有能力全面履行合同且综合评分最高的投标人。</w:t>
      </w:r>
      <w:r>
        <w:rPr>
          <w:rFonts w:ascii="宋体" w:hAnsi="宋体"/>
          <w:color w:val="auto"/>
          <w:sz w:val="24"/>
          <w:szCs w:val="24"/>
        </w:rPr>
        <w:t xml:space="preserve"> </w:t>
      </w:r>
    </w:p>
    <w:p>
      <w:pPr>
        <w:pStyle w:val="6"/>
        <w:spacing w:line="360" w:lineRule="auto"/>
        <w:ind w:firstLine="482" w:firstLineChars="200"/>
        <w:rPr>
          <w:rFonts w:ascii="宋体"/>
          <w:color w:val="auto"/>
          <w:sz w:val="24"/>
          <w:szCs w:val="24"/>
        </w:rPr>
      </w:pPr>
      <w:bookmarkStart w:id="173" w:name="_Toc297802725"/>
      <w:bookmarkStart w:id="174" w:name="_Toc327262148"/>
      <w:r>
        <w:rPr>
          <w:rFonts w:hint="eastAsia" w:ascii="宋体" w:hAnsi="宋体"/>
          <w:color w:val="auto"/>
          <w:sz w:val="24"/>
          <w:szCs w:val="24"/>
        </w:rPr>
        <w:t>二、评标程序</w:t>
      </w:r>
      <w:bookmarkEnd w:id="173"/>
      <w:bookmarkEnd w:id="174"/>
    </w:p>
    <w:p>
      <w:pPr>
        <w:spacing w:line="360" w:lineRule="auto"/>
        <w:ind w:firstLine="480" w:firstLineChars="200"/>
        <w:rPr>
          <w:rFonts w:ascii="宋体"/>
          <w:color w:val="auto"/>
          <w:spacing w:val="-6"/>
          <w:sz w:val="24"/>
          <w:szCs w:val="24"/>
        </w:rPr>
      </w:pPr>
      <w:r>
        <w:rPr>
          <w:rFonts w:hint="eastAsia" w:ascii="宋体" w:hAnsi="宋体"/>
          <w:color w:val="auto"/>
          <w:sz w:val="24"/>
          <w:szCs w:val="24"/>
        </w:rPr>
        <w:t>评</w:t>
      </w:r>
      <w:r>
        <w:rPr>
          <w:rFonts w:hint="eastAsia" w:ascii="宋体" w:hAnsi="宋体"/>
          <w:color w:val="auto"/>
          <w:spacing w:val="-6"/>
          <w:sz w:val="24"/>
          <w:szCs w:val="24"/>
        </w:rPr>
        <w:t>标委员会首先对投标文件进行初步评审，通过初步评审的投标人方可进入详细评审。</w:t>
      </w:r>
    </w:p>
    <w:p>
      <w:pPr>
        <w:spacing w:line="360" w:lineRule="auto"/>
        <w:ind w:firstLine="480" w:firstLineChars="200"/>
        <w:rPr>
          <w:rFonts w:ascii="宋体"/>
          <w:color w:val="auto"/>
          <w:sz w:val="24"/>
          <w:szCs w:val="24"/>
        </w:rPr>
      </w:pPr>
      <w:r>
        <w:rPr>
          <w:rFonts w:ascii="宋体" w:hAnsi="宋体"/>
          <w:color w:val="auto"/>
          <w:sz w:val="24"/>
          <w:szCs w:val="24"/>
        </w:rPr>
        <w:t>1</w:t>
      </w: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rPr>
        <w:t>初步评审</w:t>
      </w:r>
    </w:p>
    <w:p>
      <w:pPr>
        <w:spacing w:line="360" w:lineRule="auto"/>
        <w:ind w:firstLine="480" w:firstLineChars="200"/>
        <w:rPr>
          <w:rFonts w:ascii="宋体"/>
          <w:color w:val="auto"/>
          <w:sz w:val="24"/>
          <w:szCs w:val="24"/>
        </w:rPr>
      </w:pPr>
      <w:r>
        <w:rPr>
          <w:rFonts w:ascii="宋体" w:hAnsi="宋体"/>
          <w:color w:val="auto"/>
          <w:sz w:val="24"/>
          <w:szCs w:val="24"/>
        </w:rPr>
        <w:t>1.1</w:t>
      </w:r>
      <w:r>
        <w:rPr>
          <w:rFonts w:hint="eastAsia" w:ascii="宋体" w:hAnsi="宋体"/>
          <w:color w:val="auto"/>
          <w:sz w:val="24"/>
          <w:szCs w:val="24"/>
        </w:rPr>
        <w:t>资格性审查</w:t>
      </w:r>
    </w:p>
    <w:p>
      <w:pPr>
        <w:spacing w:line="360" w:lineRule="auto"/>
        <w:ind w:firstLine="480" w:firstLineChars="200"/>
        <w:rPr>
          <w:rFonts w:ascii="宋体"/>
          <w:color w:val="auto"/>
          <w:sz w:val="24"/>
          <w:szCs w:val="24"/>
        </w:rPr>
      </w:pPr>
      <w:r>
        <w:rPr>
          <w:rFonts w:ascii="宋体" w:hAnsi="宋体"/>
          <w:color w:val="auto"/>
          <w:sz w:val="24"/>
          <w:szCs w:val="24"/>
        </w:rPr>
        <w:t xml:space="preserve">1.2 </w:t>
      </w:r>
      <w:r>
        <w:rPr>
          <w:rFonts w:hint="eastAsia" w:ascii="宋体" w:hAnsi="宋体"/>
          <w:color w:val="auto"/>
          <w:sz w:val="24"/>
          <w:szCs w:val="24"/>
        </w:rPr>
        <w:t>投标的澄清</w:t>
      </w:r>
    </w:p>
    <w:p>
      <w:pPr>
        <w:spacing w:line="360" w:lineRule="auto"/>
        <w:ind w:firstLine="480" w:firstLineChars="200"/>
        <w:rPr>
          <w:rFonts w:ascii="宋体"/>
          <w:color w:val="auto"/>
          <w:sz w:val="24"/>
          <w:szCs w:val="24"/>
        </w:rPr>
      </w:pPr>
      <w:r>
        <w:rPr>
          <w:rFonts w:ascii="宋体" w:hAnsi="宋体"/>
          <w:color w:val="auto"/>
          <w:sz w:val="24"/>
          <w:szCs w:val="24"/>
        </w:rPr>
        <w:t>1</w:t>
      </w:r>
      <w:r>
        <w:rPr>
          <w:rFonts w:hint="eastAsia" w:ascii="宋体" w:hAnsi="宋体"/>
          <w:color w:val="auto"/>
          <w:sz w:val="24"/>
          <w:szCs w:val="24"/>
        </w:rPr>
        <w:t>）评标委员会可以就投标文件中含义不明确、对同类问题表述不一致或者有明显文字错误的内容作必要的澄清、说明或者补正。</w:t>
      </w:r>
    </w:p>
    <w:p>
      <w:pPr>
        <w:spacing w:line="360" w:lineRule="auto"/>
        <w:ind w:firstLine="480" w:firstLineChars="200"/>
        <w:rPr>
          <w:rFonts w:ascii="宋体"/>
          <w:color w:val="auto"/>
          <w:sz w:val="24"/>
          <w:szCs w:val="24"/>
        </w:rPr>
      </w:pPr>
      <w:r>
        <w:rPr>
          <w:rFonts w:ascii="宋体" w:hAnsi="宋体"/>
          <w:color w:val="auto"/>
          <w:sz w:val="24"/>
          <w:szCs w:val="24"/>
        </w:rPr>
        <w:t>2</w:t>
      </w:r>
      <w:r>
        <w:rPr>
          <w:rFonts w:hint="eastAsia" w:ascii="宋体" w:hAnsi="宋体"/>
          <w:color w:val="auto"/>
          <w:sz w:val="24"/>
          <w:szCs w:val="24"/>
        </w:rPr>
        <w:t>）投标人必须按照招标人通知的时间、地点派相关人员对其投标进行澄清。</w:t>
      </w:r>
    </w:p>
    <w:p>
      <w:pPr>
        <w:spacing w:line="360" w:lineRule="auto"/>
        <w:ind w:firstLine="480" w:firstLineChars="200"/>
        <w:rPr>
          <w:rFonts w:ascii="宋体"/>
          <w:color w:val="auto"/>
          <w:sz w:val="24"/>
          <w:szCs w:val="24"/>
        </w:rPr>
      </w:pPr>
      <w:r>
        <w:rPr>
          <w:rFonts w:ascii="宋体" w:hAnsi="宋体"/>
          <w:color w:val="auto"/>
          <w:sz w:val="24"/>
          <w:szCs w:val="24"/>
        </w:rPr>
        <w:t>3</w:t>
      </w:r>
      <w:r>
        <w:rPr>
          <w:rFonts w:hint="eastAsia" w:ascii="宋体" w:hAnsi="宋体"/>
          <w:color w:val="auto"/>
          <w:sz w:val="24"/>
          <w:szCs w:val="24"/>
        </w:rPr>
        <w:t>）投标人对投标文件的澄清和答复应是书面的，且有法定代表人或其授权委托人的签字或盖章，并将作为投标内容的一部分。</w:t>
      </w:r>
    </w:p>
    <w:p>
      <w:pPr>
        <w:spacing w:line="360" w:lineRule="auto"/>
        <w:ind w:firstLine="480" w:firstLineChars="200"/>
        <w:rPr>
          <w:rFonts w:ascii="宋体"/>
          <w:color w:val="auto"/>
          <w:sz w:val="24"/>
          <w:szCs w:val="24"/>
        </w:rPr>
      </w:pPr>
      <w:r>
        <w:rPr>
          <w:rFonts w:ascii="宋体" w:hAnsi="宋体"/>
          <w:color w:val="auto"/>
          <w:sz w:val="24"/>
          <w:szCs w:val="24"/>
        </w:rPr>
        <w:t>4</w:t>
      </w:r>
      <w:r>
        <w:rPr>
          <w:rFonts w:hint="eastAsia" w:ascii="宋体" w:hAnsi="宋体"/>
          <w:color w:val="auto"/>
          <w:sz w:val="24"/>
          <w:szCs w:val="24"/>
        </w:rPr>
        <w:t>）投标人对投标文件的澄清不得改变投标的实质性内容。</w:t>
      </w:r>
    </w:p>
    <w:p>
      <w:pPr>
        <w:spacing w:line="360" w:lineRule="auto"/>
        <w:ind w:firstLine="480" w:firstLineChars="200"/>
        <w:rPr>
          <w:rFonts w:ascii="宋体"/>
          <w:color w:val="auto"/>
          <w:sz w:val="24"/>
          <w:szCs w:val="24"/>
        </w:rPr>
      </w:pPr>
      <w:r>
        <w:rPr>
          <w:rFonts w:ascii="宋体" w:hAnsi="宋体"/>
          <w:color w:val="auto"/>
          <w:sz w:val="24"/>
          <w:szCs w:val="24"/>
        </w:rPr>
        <w:t>1.3</w:t>
      </w:r>
      <w:r>
        <w:rPr>
          <w:rFonts w:hint="eastAsia" w:ascii="宋体" w:hAnsi="宋体"/>
          <w:color w:val="auto"/>
          <w:sz w:val="24"/>
          <w:szCs w:val="24"/>
        </w:rPr>
        <w:t>评标委员会将根据招标文件的要求，对投标文件的完整性和实质性进行检查</w:t>
      </w:r>
    </w:p>
    <w:p>
      <w:pPr>
        <w:spacing w:line="360" w:lineRule="auto"/>
        <w:rPr>
          <w:rFonts w:ascii="宋体"/>
          <w:color w:val="auto"/>
          <w:sz w:val="24"/>
          <w:szCs w:val="24"/>
        </w:rPr>
      </w:pPr>
      <w:r>
        <w:rPr>
          <w:rFonts w:hint="eastAsia" w:ascii="宋体" w:hAnsi="宋体"/>
          <w:color w:val="auto"/>
          <w:sz w:val="24"/>
          <w:szCs w:val="24"/>
        </w:rPr>
        <w:t>和评价，并确定不合格投标人和进入详细评审阶段的投标人名单。有下述情况之一的，其投标将被拒绝：</w:t>
      </w:r>
    </w:p>
    <w:p>
      <w:pPr>
        <w:spacing w:line="360" w:lineRule="auto"/>
        <w:ind w:firstLine="542"/>
        <w:rPr>
          <w:rFonts w:ascii="宋体"/>
          <w:color w:val="auto"/>
          <w:sz w:val="24"/>
          <w:szCs w:val="24"/>
        </w:rPr>
      </w:pPr>
      <w:r>
        <w:rPr>
          <w:rFonts w:ascii="宋体" w:hAnsi="宋体"/>
          <w:color w:val="auto"/>
          <w:sz w:val="24"/>
          <w:szCs w:val="24"/>
        </w:rPr>
        <w:t>1</w:t>
      </w:r>
      <w:r>
        <w:rPr>
          <w:rFonts w:hint="eastAsia" w:ascii="宋体" w:hAnsi="宋体"/>
          <w:color w:val="auto"/>
          <w:sz w:val="24"/>
          <w:szCs w:val="24"/>
        </w:rPr>
        <w:t>）投标人无单位盖章，无法定代表人或其授权委托人签字的；</w:t>
      </w:r>
    </w:p>
    <w:p>
      <w:pPr>
        <w:spacing w:line="360" w:lineRule="auto"/>
        <w:ind w:firstLine="542"/>
        <w:rPr>
          <w:rFonts w:ascii="宋体"/>
          <w:color w:val="auto"/>
          <w:sz w:val="24"/>
          <w:szCs w:val="24"/>
        </w:rPr>
      </w:pPr>
      <w:r>
        <w:rPr>
          <w:rFonts w:ascii="宋体" w:hAnsi="宋体"/>
          <w:color w:val="auto"/>
          <w:sz w:val="24"/>
          <w:szCs w:val="24"/>
        </w:rPr>
        <w:t>2</w:t>
      </w:r>
      <w:r>
        <w:rPr>
          <w:rFonts w:hint="eastAsia" w:ascii="宋体" w:hAnsi="宋体"/>
          <w:color w:val="auto"/>
          <w:sz w:val="24"/>
          <w:szCs w:val="24"/>
        </w:rPr>
        <w:t>）签字人无法定代表人出具的授权委托书的；</w:t>
      </w:r>
    </w:p>
    <w:p>
      <w:pPr>
        <w:spacing w:line="360" w:lineRule="auto"/>
        <w:ind w:firstLine="542"/>
        <w:rPr>
          <w:rFonts w:ascii="宋体"/>
          <w:color w:val="auto"/>
          <w:sz w:val="24"/>
          <w:szCs w:val="24"/>
        </w:rPr>
      </w:pPr>
      <w:r>
        <w:rPr>
          <w:rFonts w:ascii="宋体" w:hAnsi="宋体"/>
          <w:color w:val="auto"/>
          <w:sz w:val="24"/>
          <w:szCs w:val="24"/>
        </w:rPr>
        <w:t>3</w:t>
      </w:r>
      <w:r>
        <w:rPr>
          <w:rFonts w:hint="eastAsia" w:ascii="宋体" w:hAnsi="宋体"/>
          <w:color w:val="auto"/>
          <w:sz w:val="24"/>
          <w:szCs w:val="24"/>
        </w:rPr>
        <w:t>）投标文件未按规定的格式填写，内容不全或关键字迹模糊、无法辨认的；</w:t>
      </w:r>
    </w:p>
    <w:p>
      <w:pPr>
        <w:spacing w:line="360" w:lineRule="auto"/>
        <w:ind w:firstLine="542"/>
        <w:rPr>
          <w:rFonts w:ascii="宋体"/>
          <w:color w:val="auto"/>
          <w:sz w:val="24"/>
          <w:szCs w:val="24"/>
        </w:rPr>
      </w:pPr>
      <w:r>
        <w:rPr>
          <w:rFonts w:ascii="宋体" w:hAnsi="宋体"/>
          <w:color w:val="auto"/>
          <w:sz w:val="24"/>
          <w:szCs w:val="24"/>
        </w:rPr>
        <w:t>4</w:t>
      </w:r>
      <w:r>
        <w:rPr>
          <w:rFonts w:hint="eastAsia" w:ascii="宋体" w:hAnsi="宋体"/>
          <w:color w:val="auto"/>
          <w:sz w:val="24"/>
          <w:szCs w:val="24"/>
        </w:rPr>
        <w:t>）投标人递交两份或多份内容不同的投标文件，或在一份投标文件中对同一招标货物报有两个或多个报价，且未声明哪一个为最终报价的，按招标文件规定提交备选投标方案的除外；</w:t>
      </w:r>
    </w:p>
    <w:p>
      <w:pPr>
        <w:spacing w:line="360" w:lineRule="auto"/>
        <w:ind w:firstLine="542"/>
        <w:rPr>
          <w:rFonts w:ascii="宋体"/>
          <w:color w:val="auto"/>
          <w:sz w:val="24"/>
          <w:szCs w:val="24"/>
        </w:rPr>
      </w:pPr>
      <w:r>
        <w:rPr>
          <w:rFonts w:ascii="宋体" w:hAnsi="宋体"/>
          <w:color w:val="auto"/>
          <w:sz w:val="24"/>
          <w:szCs w:val="24"/>
        </w:rPr>
        <w:t>5</w:t>
      </w:r>
      <w:r>
        <w:rPr>
          <w:rFonts w:hint="eastAsia" w:ascii="宋体" w:hAnsi="宋体"/>
          <w:color w:val="auto"/>
          <w:sz w:val="24"/>
          <w:szCs w:val="24"/>
        </w:rPr>
        <w:t>）投标有效期不满足招标文件要求的；</w:t>
      </w:r>
    </w:p>
    <w:p>
      <w:pPr>
        <w:spacing w:line="360" w:lineRule="auto"/>
        <w:ind w:firstLine="542"/>
        <w:rPr>
          <w:rFonts w:ascii="宋体"/>
          <w:color w:val="auto"/>
          <w:sz w:val="24"/>
          <w:szCs w:val="24"/>
        </w:rPr>
      </w:pPr>
      <w:r>
        <w:rPr>
          <w:rFonts w:ascii="宋体" w:hAnsi="宋体"/>
          <w:color w:val="auto"/>
          <w:sz w:val="24"/>
          <w:szCs w:val="24"/>
        </w:rPr>
        <w:t>6</w:t>
      </w:r>
      <w:r>
        <w:rPr>
          <w:rFonts w:hint="eastAsia" w:ascii="宋体" w:hAnsi="宋体"/>
          <w:color w:val="auto"/>
          <w:sz w:val="24"/>
          <w:szCs w:val="24"/>
        </w:rPr>
        <w:t>）未按招标文件要求提交投标保证金的；</w:t>
      </w:r>
    </w:p>
    <w:p>
      <w:pPr>
        <w:spacing w:line="360" w:lineRule="auto"/>
        <w:ind w:firstLine="542"/>
        <w:rPr>
          <w:rFonts w:ascii="宋体"/>
          <w:color w:val="auto"/>
          <w:sz w:val="24"/>
          <w:szCs w:val="24"/>
        </w:rPr>
      </w:pPr>
      <w:r>
        <w:rPr>
          <w:rFonts w:ascii="宋体" w:hAnsi="宋体"/>
          <w:color w:val="auto"/>
          <w:sz w:val="24"/>
          <w:szCs w:val="24"/>
        </w:rPr>
        <w:t>7</w:t>
      </w:r>
      <w:r>
        <w:rPr>
          <w:rFonts w:hint="eastAsia" w:ascii="宋体" w:hAnsi="宋体"/>
          <w:color w:val="auto"/>
          <w:sz w:val="24"/>
          <w:szCs w:val="24"/>
        </w:rPr>
        <w:t>）未按招标文件要求提交所有资格证明文件的；</w:t>
      </w:r>
    </w:p>
    <w:p>
      <w:pPr>
        <w:spacing w:line="360" w:lineRule="auto"/>
        <w:ind w:firstLine="542"/>
        <w:rPr>
          <w:rFonts w:ascii="宋体"/>
          <w:color w:val="auto"/>
          <w:sz w:val="24"/>
          <w:szCs w:val="24"/>
        </w:rPr>
      </w:pPr>
      <w:r>
        <w:rPr>
          <w:rFonts w:ascii="宋体" w:hAnsi="宋体"/>
          <w:color w:val="auto"/>
          <w:sz w:val="24"/>
          <w:szCs w:val="24"/>
        </w:rPr>
        <w:t>8</w:t>
      </w:r>
      <w:r>
        <w:rPr>
          <w:rFonts w:hint="eastAsia" w:ascii="宋体" w:hAnsi="宋体"/>
          <w:color w:val="auto"/>
          <w:sz w:val="24"/>
          <w:szCs w:val="24"/>
        </w:rPr>
        <w:t>）超出经营范围投标的；</w:t>
      </w:r>
    </w:p>
    <w:p>
      <w:pPr>
        <w:spacing w:line="360" w:lineRule="auto"/>
        <w:ind w:firstLine="542"/>
        <w:rPr>
          <w:rFonts w:ascii="宋体"/>
          <w:color w:val="auto"/>
          <w:sz w:val="24"/>
          <w:szCs w:val="24"/>
        </w:rPr>
      </w:pPr>
      <w:r>
        <w:rPr>
          <w:rFonts w:ascii="宋体" w:hAnsi="宋体"/>
          <w:color w:val="auto"/>
          <w:sz w:val="24"/>
          <w:szCs w:val="24"/>
        </w:rPr>
        <w:t>9</w:t>
      </w:r>
      <w:r>
        <w:rPr>
          <w:rFonts w:hint="eastAsia" w:ascii="宋体" w:hAnsi="宋体"/>
          <w:color w:val="auto"/>
          <w:sz w:val="24"/>
          <w:szCs w:val="24"/>
        </w:rPr>
        <w:t>）投标人资格标准不满足招标文件要求的；</w:t>
      </w:r>
    </w:p>
    <w:p>
      <w:pPr>
        <w:spacing w:line="360" w:lineRule="auto"/>
        <w:ind w:firstLine="542"/>
        <w:rPr>
          <w:rFonts w:ascii="宋体"/>
          <w:color w:val="auto"/>
          <w:sz w:val="24"/>
          <w:szCs w:val="24"/>
        </w:rPr>
      </w:pPr>
      <w:r>
        <w:rPr>
          <w:rFonts w:ascii="宋体" w:hAnsi="宋体"/>
          <w:color w:val="auto"/>
          <w:sz w:val="24"/>
          <w:szCs w:val="24"/>
        </w:rPr>
        <w:t>10</w:t>
      </w:r>
      <w:r>
        <w:rPr>
          <w:rFonts w:hint="eastAsia" w:ascii="宋体" w:hAnsi="宋体"/>
          <w:color w:val="auto"/>
          <w:sz w:val="24"/>
          <w:szCs w:val="24"/>
        </w:rPr>
        <w:t>）超过招标控制价的投标报价；</w:t>
      </w:r>
    </w:p>
    <w:p>
      <w:pPr>
        <w:spacing w:line="360" w:lineRule="auto"/>
        <w:ind w:firstLine="542"/>
        <w:rPr>
          <w:rFonts w:ascii="宋体"/>
          <w:color w:val="auto"/>
          <w:sz w:val="24"/>
          <w:szCs w:val="24"/>
        </w:rPr>
      </w:pPr>
      <w:r>
        <w:rPr>
          <w:rFonts w:ascii="宋体" w:hAnsi="宋体"/>
          <w:color w:val="auto"/>
          <w:sz w:val="24"/>
          <w:szCs w:val="24"/>
        </w:rPr>
        <w:t>11</w:t>
      </w:r>
      <w:r>
        <w:rPr>
          <w:rFonts w:hint="eastAsia" w:ascii="宋体" w:hAnsi="宋体"/>
          <w:color w:val="auto"/>
          <w:sz w:val="24"/>
          <w:szCs w:val="24"/>
        </w:rPr>
        <w:t>）不满足招标文件中主要参数（即★参数）或超出允许偏差范围的；</w:t>
      </w:r>
    </w:p>
    <w:p>
      <w:pPr>
        <w:spacing w:line="360" w:lineRule="auto"/>
        <w:ind w:firstLine="542"/>
        <w:rPr>
          <w:rFonts w:ascii="宋体"/>
          <w:color w:val="auto"/>
          <w:sz w:val="24"/>
          <w:szCs w:val="24"/>
        </w:rPr>
      </w:pPr>
      <w:r>
        <w:rPr>
          <w:rFonts w:ascii="宋体" w:hAnsi="宋体"/>
          <w:color w:val="auto"/>
          <w:sz w:val="24"/>
          <w:szCs w:val="24"/>
        </w:rPr>
        <w:t>12</w:t>
      </w:r>
      <w:r>
        <w:rPr>
          <w:rFonts w:hint="eastAsia" w:ascii="宋体" w:hAnsi="宋体"/>
          <w:color w:val="auto"/>
          <w:sz w:val="24"/>
          <w:szCs w:val="24"/>
        </w:rPr>
        <w:t>）违反国家其他相关法律、法规明确规定或招标文件明确规定可以废标的。</w:t>
      </w:r>
    </w:p>
    <w:p>
      <w:pPr>
        <w:spacing w:line="360" w:lineRule="auto"/>
        <w:ind w:firstLine="480" w:firstLineChars="200"/>
        <w:rPr>
          <w:rFonts w:ascii="宋体"/>
          <w:color w:val="auto"/>
          <w:sz w:val="24"/>
          <w:szCs w:val="24"/>
        </w:rPr>
      </w:pPr>
      <w:r>
        <w:rPr>
          <w:rFonts w:ascii="宋体" w:hAnsi="宋体"/>
          <w:color w:val="auto"/>
          <w:sz w:val="24"/>
          <w:szCs w:val="24"/>
        </w:rPr>
        <w:t>2</w:t>
      </w:r>
      <w:r>
        <w:rPr>
          <w:rFonts w:hint="eastAsia" w:ascii="宋体" w:hAnsi="宋体"/>
          <w:color w:val="auto"/>
          <w:sz w:val="24"/>
          <w:szCs w:val="24"/>
        </w:rPr>
        <w:t>、综合评审（详细评审）：评标委员会仅对满足第</w:t>
      </w:r>
      <w:r>
        <w:rPr>
          <w:rFonts w:ascii="宋体" w:hAnsi="宋体"/>
          <w:color w:val="auto"/>
          <w:sz w:val="24"/>
          <w:szCs w:val="24"/>
        </w:rPr>
        <w:t>1</w:t>
      </w:r>
      <w:r>
        <w:rPr>
          <w:rFonts w:hint="eastAsia" w:ascii="宋体" w:hAnsi="宋体"/>
          <w:color w:val="auto"/>
          <w:sz w:val="24"/>
          <w:szCs w:val="24"/>
        </w:rPr>
        <w:t>条初步评审要求的投标人进行详细评审，并对参加详细评审的各投标人综合得分进行计算和汇总。</w:t>
      </w:r>
    </w:p>
    <w:p>
      <w:pPr>
        <w:spacing w:line="360" w:lineRule="auto"/>
        <w:ind w:firstLine="480" w:firstLineChars="200"/>
        <w:rPr>
          <w:rFonts w:ascii="宋体"/>
          <w:color w:val="auto"/>
          <w:sz w:val="24"/>
          <w:szCs w:val="24"/>
        </w:rPr>
      </w:pPr>
      <w:r>
        <w:rPr>
          <w:rFonts w:ascii="宋体" w:hAnsi="宋体"/>
          <w:color w:val="auto"/>
          <w:sz w:val="24"/>
          <w:szCs w:val="24"/>
        </w:rPr>
        <w:t>2.1</w:t>
      </w:r>
      <w:r>
        <w:rPr>
          <w:rFonts w:hint="eastAsia" w:ascii="宋体" w:hAnsi="宋体"/>
          <w:color w:val="auto"/>
          <w:sz w:val="24"/>
          <w:szCs w:val="24"/>
        </w:rPr>
        <w:t>详细评审</w:t>
      </w:r>
    </w:p>
    <w:p>
      <w:pPr>
        <w:spacing w:line="360" w:lineRule="auto"/>
        <w:ind w:firstLine="480" w:firstLineChars="200"/>
        <w:rPr>
          <w:rFonts w:ascii="宋体"/>
          <w:color w:val="auto"/>
          <w:sz w:val="24"/>
          <w:szCs w:val="24"/>
        </w:rPr>
      </w:pPr>
      <w:r>
        <w:rPr>
          <w:rFonts w:hint="eastAsia" w:ascii="宋体" w:hAnsi="宋体"/>
          <w:color w:val="auto"/>
          <w:sz w:val="24"/>
          <w:szCs w:val="24"/>
        </w:rPr>
        <w:t>评标委员会按照招标文件中对各项评分因素的要求，对每个进入综合评审的投标人的投标文件进行评价（其中的商务、技术部分由评委独立评价并打分，取所有评委评审得分的算术平均值）；然后汇总每个投标人每项评分因素的得分。</w:t>
      </w:r>
    </w:p>
    <w:p>
      <w:pPr>
        <w:spacing w:line="360" w:lineRule="auto"/>
        <w:ind w:firstLine="542"/>
        <w:rPr>
          <w:rFonts w:ascii="宋体"/>
          <w:color w:val="auto"/>
          <w:sz w:val="24"/>
          <w:szCs w:val="24"/>
        </w:rPr>
      </w:pPr>
      <w:r>
        <w:rPr>
          <w:rFonts w:hint="eastAsia" w:ascii="宋体" w:hAnsi="宋体"/>
          <w:color w:val="auto"/>
          <w:sz w:val="24"/>
          <w:szCs w:val="24"/>
        </w:rPr>
        <w:t>最终评审得分</w:t>
      </w:r>
      <w:r>
        <w:rPr>
          <w:rFonts w:ascii="宋体" w:hAnsi="宋体"/>
          <w:color w:val="auto"/>
          <w:sz w:val="24"/>
          <w:szCs w:val="24"/>
        </w:rPr>
        <w:t>=F</w:t>
      </w:r>
      <w:r>
        <w:rPr>
          <w:rFonts w:ascii="宋体" w:hAnsi="宋体"/>
          <w:color w:val="auto"/>
          <w:sz w:val="24"/>
          <w:szCs w:val="24"/>
          <w:vertAlign w:val="subscript"/>
        </w:rPr>
        <w:t>1</w:t>
      </w:r>
      <w:r>
        <w:rPr>
          <w:rFonts w:hint="eastAsia" w:ascii="宋体"/>
          <w:color w:val="auto"/>
          <w:sz w:val="24"/>
          <w:szCs w:val="24"/>
        </w:rPr>
        <w:t>×</w:t>
      </w:r>
      <w:r>
        <w:rPr>
          <w:rFonts w:ascii="宋体" w:hAnsi="宋体"/>
          <w:color w:val="auto"/>
          <w:sz w:val="24"/>
          <w:szCs w:val="24"/>
        </w:rPr>
        <w:t>A</w:t>
      </w:r>
      <w:r>
        <w:rPr>
          <w:rFonts w:ascii="宋体" w:hAnsi="宋体"/>
          <w:color w:val="auto"/>
          <w:sz w:val="24"/>
          <w:szCs w:val="24"/>
          <w:vertAlign w:val="subscript"/>
        </w:rPr>
        <w:t>1</w:t>
      </w:r>
      <w:r>
        <w:rPr>
          <w:rFonts w:ascii="宋体" w:hAnsi="宋体"/>
          <w:color w:val="auto"/>
          <w:sz w:val="24"/>
          <w:szCs w:val="24"/>
        </w:rPr>
        <w:t>+ F</w:t>
      </w:r>
      <w:r>
        <w:rPr>
          <w:rFonts w:ascii="宋体" w:hAnsi="宋体"/>
          <w:color w:val="auto"/>
          <w:sz w:val="24"/>
          <w:szCs w:val="24"/>
          <w:vertAlign w:val="subscript"/>
        </w:rPr>
        <w:t>2</w:t>
      </w:r>
      <w:r>
        <w:rPr>
          <w:rFonts w:hint="eastAsia" w:ascii="宋体"/>
          <w:color w:val="auto"/>
          <w:sz w:val="24"/>
          <w:szCs w:val="24"/>
        </w:rPr>
        <w:t>×</w:t>
      </w:r>
      <w:r>
        <w:rPr>
          <w:rFonts w:ascii="宋体" w:hAnsi="宋体"/>
          <w:color w:val="auto"/>
          <w:sz w:val="24"/>
          <w:szCs w:val="24"/>
        </w:rPr>
        <w:t>A</w:t>
      </w:r>
      <w:r>
        <w:rPr>
          <w:rFonts w:ascii="宋体" w:hAnsi="宋体"/>
          <w:color w:val="auto"/>
          <w:sz w:val="24"/>
          <w:szCs w:val="24"/>
          <w:vertAlign w:val="subscript"/>
        </w:rPr>
        <w:t>2</w:t>
      </w:r>
      <w:r>
        <w:rPr>
          <w:rFonts w:ascii="宋体" w:hAnsi="宋体"/>
          <w:color w:val="auto"/>
          <w:sz w:val="24"/>
          <w:szCs w:val="24"/>
        </w:rPr>
        <w:t>+</w:t>
      </w:r>
      <w:r>
        <w:rPr>
          <w:rFonts w:hint="eastAsia" w:ascii="宋体" w:hAnsi="宋体"/>
          <w:color w:val="auto"/>
          <w:sz w:val="24"/>
          <w:szCs w:val="24"/>
        </w:rPr>
        <w:t>……</w:t>
      </w:r>
      <w:r>
        <w:rPr>
          <w:rFonts w:ascii="宋体" w:hAnsi="宋体"/>
          <w:color w:val="auto"/>
          <w:sz w:val="24"/>
          <w:szCs w:val="24"/>
        </w:rPr>
        <w:t>+ F</w:t>
      </w:r>
      <w:r>
        <w:rPr>
          <w:rFonts w:ascii="宋体" w:hAnsi="宋体"/>
          <w:color w:val="auto"/>
          <w:sz w:val="24"/>
          <w:szCs w:val="24"/>
          <w:vertAlign w:val="subscript"/>
        </w:rPr>
        <w:t>n</w:t>
      </w:r>
      <w:r>
        <w:rPr>
          <w:rFonts w:hint="eastAsia" w:ascii="宋体"/>
          <w:color w:val="auto"/>
          <w:sz w:val="24"/>
          <w:szCs w:val="24"/>
        </w:rPr>
        <w:t>×</w:t>
      </w:r>
      <w:r>
        <w:rPr>
          <w:rFonts w:ascii="宋体" w:hAnsi="宋体"/>
          <w:color w:val="auto"/>
          <w:sz w:val="24"/>
          <w:szCs w:val="24"/>
        </w:rPr>
        <w:t>A</w:t>
      </w:r>
      <w:r>
        <w:rPr>
          <w:rFonts w:ascii="宋体" w:hAnsi="宋体"/>
          <w:color w:val="auto"/>
          <w:sz w:val="24"/>
          <w:szCs w:val="24"/>
          <w:vertAlign w:val="subscript"/>
        </w:rPr>
        <w:t>n</w:t>
      </w:r>
      <w:r>
        <w:rPr>
          <w:rFonts w:hint="eastAsia" w:ascii="宋体" w:hAnsi="宋体"/>
          <w:color w:val="auto"/>
          <w:sz w:val="24"/>
          <w:szCs w:val="24"/>
        </w:rPr>
        <w:t>。</w:t>
      </w:r>
    </w:p>
    <w:p>
      <w:pPr>
        <w:spacing w:line="360" w:lineRule="auto"/>
        <w:ind w:firstLine="542"/>
        <w:rPr>
          <w:rFonts w:ascii="宋体"/>
          <w:color w:val="auto"/>
          <w:sz w:val="24"/>
          <w:szCs w:val="24"/>
        </w:rPr>
      </w:pPr>
      <w:r>
        <w:rPr>
          <w:rFonts w:hint="eastAsia" w:ascii="宋体" w:hAnsi="宋体"/>
          <w:color w:val="auto"/>
          <w:sz w:val="24"/>
          <w:szCs w:val="24"/>
        </w:rPr>
        <w:t>其中：</w:t>
      </w:r>
      <w:r>
        <w:rPr>
          <w:rFonts w:ascii="宋体" w:hAnsi="宋体"/>
          <w:color w:val="auto"/>
          <w:sz w:val="24"/>
          <w:szCs w:val="24"/>
        </w:rPr>
        <w:t>F</w:t>
      </w:r>
      <w:r>
        <w:rPr>
          <w:rFonts w:ascii="宋体" w:hAnsi="宋体"/>
          <w:color w:val="auto"/>
          <w:sz w:val="24"/>
          <w:szCs w:val="24"/>
          <w:vertAlign w:val="subscript"/>
        </w:rPr>
        <w:t>1</w:t>
      </w:r>
      <w:r>
        <w:rPr>
          <w:rFonts w:hint="eastAsia" w:ascii="宋体" w:hAnsi="宋体"/>
          <w:color w:val="auto"/>
          <w:sz w:val="24"/>
          <w:szCs w:val="24"/>
        </w:rPr>
        <w:t>、</w:t>
      </w:r>
      <w:r>
        <w:rPr>
          <w:rFonts w:ascii="宋体" w:hAnsi="宋体"/>
          <w:color w:val="auto"/>
          <w:sz w:val="24"/>
          <w:szCs w:val="24"/>
        </w:rPr>
        <w:t>F</w:t>
      </w:r>
      <w:r>
        <w:rPr>
          <w:rFonts w:ascii="宋体" w:hAnsi="宋体"/>
          <w:color w:val="auto"/>
          <w:sz w:val="24"/>
          <w:szCs w:val="24"/>
          <w:vertAlign w:val="subscript"/>
        </w:rPr>
        <w:t>2</w:t>
      </w:r>
      <w:r>
        <w:rPr>
          <w:rFonts w:hint="eastAsia" w:ascii="宋体"/>
          <w:color w:val="auto"/>
          <w:sz w:val="24"/>
          <w:szCs w:val="24"/>
        </w:rPr>
        <w:t>……</w:t>
      </w:r>
      <w:r>
        <w:rPr>
          <w:rFonts w:ascii="宋体" w:hAnsi="宋体"/>
          <w:color w:val="auto"/>
          <w:sz w:val="24"/>
          <w:szCs w:val="24"/>
        </w:rPr>
        <w:t>F</w:t>
      </w:r>
      <w:r>
        <w:rPr>
          <w:rFonts w:ascii="宋体" w:hAnsi="宋体"/>
          <w:color w:val="auto"/>
          <w:sz w:val="24"/>
          <w:szCs w:val="24"/>
          <w:vertAlign w:val="subscript"/>
        </w:rPr>
        <w:t>n</w:t>
      </w:r>
      <w:r>
        <w:rPr>
          <w:rFonts w:hint="eastAsia" w:ascii="宋体" w:hAnsi="宋体"/>
          <w:color w:val="auto"/>
          <w:sz w:val="24"/>
          <w:szCs w:val="24"/>
        </w:rPr>
        <w:t>分别为各项评分因素的汇总得分，</w:t>
      </w:r>
      <w:r>
        <w:rPr>
          <w:rFonts w:ascii="宋体" w:hAnsi="宋体"/>
          <w:color w:val="auto"/>
          <w:sz w:val="24"/>
          <w:szCs w:val="24"/>
        </w:rPr>
        <w:t>A</w:t>
      </w:r>
      <w:r>
        <w:rPr>
          <w:rFonts w:ascii="宋体" w:hAnsi="宋体"/>
          <w:color w:val="auto"/>
          <w:sz w:val="24"/>
          <w:szCs w:val="24"/>
          <w:vertAlign w:val="subscript"/>
        </w:rPr>
        <w:t>1</w:t>
      </w:r>
      <w:r>
        <w:rPr>
          <w:rFonts w:hint="eastAsia" w:ascii="宋体" w:hAnsi="宋体"/>
          <w:color w:val="auto"/>
          <w:sz w:val="24"/>
          <w:szCs w:val="24"/>
        </w:rPr>
        <w:t>、</w:t>
      </w:r>
      <w:r>
        <w:rPr>
          <w:rFonts w:ascii="宋体" w:hAnsi="宋体"/>
          <w:color w:val="auto"/>
          <w:sz w:val="24"/>
          <w:szCs w:val="24"/>
        </w:rPr>
        <w:t>A</w:t>
      </w:r>
      <w:r>
        <w:rPr>
          <w:rFonts w:ascii="宋体" w:hAnsi="宋体"/>
          <w:color w:val="auto"/>
          <w:sz w:val="24"/>
          <w:szCs w:val="24"/>
          <w:vertAlign w:val="subscript"/>
        </w:rPr>
        <w:t>2</w:t>
      </w:r>
      <w:r>
        <w:rPr>
          <w:rFonts w:hint="eastAsia" w:ascii="宋体"/>
          <w:color w:val="auto"/>
          <w:sz w:val="24"/>
          <w:szCs w:val="24"/>
        </w:rPr>
        <w:t>……</w:t>
      </w:r>
      <w:r>
        <w:rPr>
          <w:rFonts w:ascii="宋体" w:hAnsi="宋体"/>
          <w:color w:val="auto"/>
          <w:sz w:val="24"/>
          <w:szCs w:val="24"/>
        </w:rPr>
        <w:t>A</w:t>
      </w:r>
      <w:r>
        <w:rPr>
          <w:rFonts w:ascii="宋体" w:hAnsi="宋体"/>
          <w:color w:val="auto"/>
          <w:sz w:val="24"/>
          <w:szCs w:val="24"/>
          <w:vertAlign w:val="subscript"/>
        </w:rPr>
        <w:t>n</w:t>
      </w:r>
      <w:r>
        <w:rPr>
          <w:rFonts w:hint="eastAsia" w:ascii="宋体" w:hAnsi="宋体"/>
          <w:color w:val="auto"/>
          <w:sz w:val="24"/>
          <w:szCs w:val="24"/>
        </w:rPr>
        <w:t>分别为各项评分因素所占的权重（</w:t>
      </w:r>
      <w:r>
        <w:rPr>
          <w:rFonts w:ascii="宋体" w:hAnsi="宋体"/>
          <w:color w:val="auto"/>
          <w:sz w:val="24"/>
          <w:szCs w:val="24"/>
        </w:rPr>
        <w:t>A</w:t>
      </w:r>
      <w:r>
        <w:rPr>
          <w:rFonts w:ascii="宋体" w:hAnsi="宋体"/>
          <w:color w:val="auto"/>
          <w:sz w:val="24"/>
          <w:szCs w:val="24"/>
          <w:vertAlign w:val="subscript"/>
        </w:rPr>
        <w:t>1</w:t>
      </w:r>
      <w:r>
        <w:rPr>
          <w:rFonts w:ascii="宋体" w:hAnsi="宋体"/>
          <w:color w:val="auto"/>
          <w:sz w:val="24"/>
          <w:szCs w:val="24"/>
        </w:rPr>
        <w:t>+A</w:t>
      </w:r>
      <w:r>
        <w:rPr>
          <w:rFonts w:ascii="宋体" w:hAnsi="宋体"/>
          <w:color w:val="auto"/>
          <w:sz w:val="24"/>
          <w:szCs w:val="24"/>
          <w:vertAlign w:val="subscript"/>
        </w:rPr>
        <w:t>2</w:t>
      </w:r>
      <w:r>
        <w:rPr>
          <w:rFonts w:ascii="宋体" w:hAnsi="宋体"/>
          <w:color w:val="auto"/>
          <w:sz w:val="24"/>
          <w:szCs w:val="24"/>
        </w:rPr>
        <w:t>+</w:t>
      </w:r>
      <w:r>
        <w:rPr>
          <w:rFonts w:hint="eastAsia" w:ascii="宋体" w:hAnsi="宋体"/>
          <w:color w:val="auto"/>
          <w:sz w:val="24"/>
          <w:szCs w:val="24"/>
        </w:rPr>
        <w:t>……</w:t>
      </w:r>
      <w:r>
        <w:rPr>
          <w:rFonts w:ascii="宋体" w:hAnsi="宋体"/>
          <w:color w:val="auto"/>
          <w:sz w:val="24"/>
          <w:szCs w:val="24"/>
        </w:rPr>
        <w:t>+A</w:t>
      </w:r>
      <w:r>
        <w:rPr>
          <w:rFonts w:ascii="宋体" w:hAnsi="宋体"/>
          <w:color w:val="auto"/>
          <w:sz w:val="24"/>
          <w:szCs w:val="24"/>
          <w:vertAlign w:val="subscript"/>
        </w:rPr>
        <w:t>n</w:t>
      </w:r>
      <w:r>
        <w:rPr>
          <w:rFonts w:ascii="宋体" w:hAnsi="宋体"/>
          <w:color w:val="auto"/>
          <w:sz w:val="24"/>
          <w:szCs w:val="24"/>
        </w:rPr>
        <w:t>=1</w:t>
      </w:r>
      <w:r>
        <w:rPr>
          <w:rFonts w:hint="eastAsia" w:ascii="宋体" w:hAnsi="宋体"/>
          <w:color w:val="auto"/>
          <w:sz w:val="24"/>
          <w:szCs w:val="24"/>
        </w:rPr>
        <w:t>）。</w:t>
      </w:r>
    </w:p>
    <w:p>
      <w:pPr>
        <w:spacing w:line="360" w:lineRule="auto"/>
        <w:ind w:firstLine="542"/>
        <w:rPr>
          <w:rFonts w:ascii="宋体"/>
          <w:b/>
          <w:color w:val="auto"/>
          <w:sz w:val="24"/>
          <w:szCs w:val="24"/>
        </w:rPr>
      </w:pPr>
      <w:r>
        <w:rPr>
          <w:rFonts w:hint="eastAsia" w:ascii="宋体" w:hAnsi="宋体"/>
          <w:b/>
          <w:color w:val="auto"/>
          <w:sz w:val="24"/>
          <w:szCs w:val="24"/>
        </w:rPr>
        <w:t>三、确定中标候选人</w:t>
      </w:r>
    </w:p>
    <w:p>
      <w:pPr>
        <w:spacing w:line="360" w:lineRule="auto"/>
        <w:ind w:firstLine="542"/>
        <w:rPr>
          <w:rFonts w:ascii="宋体"/>
          <w:color w:val="auto"/>
          <w:spacing w:val="-6"/>
          <w:sz w:val="24"/>
          <w:szCs w:val="24"/>
        </w:rPr>
      </w:pPr>
      <w:r>
        <w:rPr>
          <w:rFonts w:hint="eastAsia" w:ascii="宋体" w:hAnsi="宋体"/>
          <w:color w:val="auto"/>
          <w:sz w:val="24"/>
          <w:szCs w:val="24"/>
        </w:rPr>
        <w:t>评</w:t>
      </w:r>
      <w:r>
        <w:rPr>
          <w:rFonts w:hint="eastAsia" w:ascii="宋体" w:hAnsi="宋体"/>
          <w:color w:val="auto"/>
          <w:spacing w:val="-6"/>
          <w:sz w:val="24"/>
          <w:szCs w:val="24"/>
        </w:rPr>
        <w:t>标委员会对所有进入综合评审的投标人，对其最终评审得分由高到低进行排列。</w:t>
      </w:r>
    </w:p>
    <w:p>
      <w:pPr>
        <w:numPr>
          <w:ilvl w:val="0"/>
          <w:numId w:val="15"/>
        </w:numPr>
        <w:spacing w:line="360" w:lineRule="auto"/>
        <w:ind w:firstLine="542"/>
        <w:rPr>
          <w:rFonts w:ascii="宋体"/>
          <w:color w:val="auto"/>
          <w:spacing w:val="-6"/>
          <w:sz w:val="24"/>
          <w:szCs w:val="24"/>
        </w:rPr>
      </w:pPr>
      <w:r>
        <w:rPr>
          <w:rFonts w:hint="eastAsia" w:ascii="宋体" w:hAnsi="宋体"/>
          <w:color w:val="auto"/>
          <w:spacing w:val="-6"/>
          <w:sz w:val="24"/>
          <w:szCs w:val="24"/>
        </w:rPr>
        <w:t>得分相同的，按投标报价由低到高顺序排列；</w:t>
      </w:r>
    </w:p>
    <w:p>
      <w:pPr>
        <w:numPr>
          <w:ilvl w:val="0"/>
          <w:numId w:val="15"/>
        </w:numPr>
        <w:spacing w:line="360" w:lineRule="auto"/>
        <w:ind w:firstLine="542"/>
        <w:rPr>
          <w:rFonts w:ascii="宋体"/>
          <w:color w:val="auto"/>
          <w:spacing w:val="-6"/>
          <w:sz w:val="24"/>
          <w:szCs w:val="24"/>
        </w:rPr>
      </w:pPr>
      <w:r>
        <w:rPr>
          <w:rFonts w:hint="eastAsia" w:ascii="宋体" w:hAnsi="宋体"/>
          <w:color w:val="auto"/>
          <w:spacing w:val="-6"/>
          <w:sz w:val="24"/>
          <w:szCs w:val="24"/>
        </w:rPr>
        <w:t>得分且投标报价相同的，按技术能力得分由高到低顺序排列；</w:t>
      </w:r>
    </w:p>
    <w:p>
      <w:pPr>
        <w:numPr>
          <w:ilvl w:val="0"/>
          <w:numId w:val="15"/>
        </w:numPr>
        <w:spacing w:line="360" w:lineRule="auto"/>
        <w:ind w:firstLine="542"/>
        <w:rPr>
          <w:rFonts w:hint="eastAsia" w:ascii="宋体" w:hAnsi="宋体"/>
          <w:color w:val="auto"/>
          <w:spacing w:val="-6"/>
          <w:sz w:val="24"/>
          <w:szCs w:val="24"/>
          <w:lang w:val="en-US" w:eastAsia="zh-CN"/>
        </w:rPr>
      </w:pPr>
      <w:r>
        <w:rPr>
          <w:rFonts w:hint="eastAsia" w:ascii="宋体" w:hAnsi="宋体"/>
          <w:color w:val="auto"/>
          <w:spacing w:val="-6"/>
          <w:sz w:val="24"/>
          <w:szCs w:val="24"/>
        </w:rPr>
        <w:t>选取最终评审得分最高的投标人作为第一中标候选人，以此类推。</w:t>
      </w:r>
    </w:p>
    <w:p>
      <w:pPr>
        <w:numPr>
          <w:ilvl w:val="0"/>
          <w:numId w:val="15"/>
        </w:numPr>
        <w:spacing w:line="360" w:lineRule="auto"/>
        <w:ind w:firstLine="542"/>
        <w:rPr>
          <w:rFonts w:hint="default" w:ascii="宋体" w:hAnsi="宋体"/>
          <w:color w:val="auto"/>
          <w:spacing w:val="-6"/>
          <w:sz w:val="24"/>
          <w:szCs w:val="24"/>
          <w:lang w:val="en-US" w:eastAsia="zh-CN"/>
        </w:rPr>
      </w:pPr>
      <w:r>
        <w:rPr>
          <w:rFonts w:hint="eastAsia" w:ascii="宋体" w:hAnsi="宋体"/>
          <w:color w:val="auto"/>
          <w:spacing w:val="-6"/>
          <w:sz w:val="24"/>
          <w:szCs w:val="24"/>
          <w:lang w:val="en-US" w:eastAsia="zh-CN"/>
        </w:rPr>
        <w:t>若有效投标人只有一个或只有一个投标人来投标，则直接确定该投标人为中标人。</w:t>
      </w:r>
    </w:p>
    <w:p>
      <w:pPr>
        <w:pStyle w:val="2"/>
        <w:rPr>
          <w:rFonts w:hint="eastAsia" w:eastAsia="宋体"/>
          <w:lang w:val="en-US" w:eastAsia="zh-CN"/>
        </w:rPr>
      </w:pPr>
    </w:p>
    <w:p>
      <w:pPr>
        <w:spacing w:line="360" w:lineRule="auto"/>
        <w:ind w:firstLine="598" w:firstLineChars="285"/>
        <w:rPr>
          <w:color w:val="auto"/>
        </w:rPr>
      </w:pPr>
    </w:p>
    <w:p>
      <w:pPr>
        <w:spacing w:line="360" w:lineRule="auto"/>
        <w:ind w:firstLine="598" w:firstLineChars="285"/>
        <w:rPr>
          <w:color w:val="auto"/>
        </w:rPr>
      </w:pPr>
    </w:p>
    <w:p>
      <w:pPr>
        <w:spacing w:line="360" w:lineRule="auto"/>
        <w:ind w:firstLine="598" w:firstLineChars="285"/>
        <w:rPr>
          <w:color w:val="auto"/>
        </w:rPr>
      </w:pPr>
    </w:p>
    <w:p>
      <w:pPr>
        <w:spacing w:line="360" w:lineRule="auto"/>
        <w:ind w:firstLine="598" w:firstLineChars="285"/>
        <w:rPr>
          <w:color w:val="auto"/>
        </w:rPr>
      </w:pPr>
    </w:p>
    <w:p>
      <w:pPr>
        <w:spacing w:line="360" w:lineRule="auto"/>
        <w:ind w:firstLine="598" w:firstLineChars="285"/>
        <w:rPr>
          <w:color w:val="auto"/>
        </w:rPr>
      </w:pPr>
    </w:p>
    <w:p>
      <w:pPr>
        <w:spacing w:line="360" w:lineRule="auto"/>
        <w:ind w:firstLine="598" w:firstLineChars="285"/>
        <w:rPr>
          <w:color w:val="auto"/>
        </w:rPr>
      </w:pPr>
    </w:p>
    <w:p>
      <w:pPr>
        <w:spacing w:line="360" w:lineRule="auto"/>
        <w:ind w:firstLine="598" w:firstLineChars="285"/>
        <w:rPr>
          <w:color w:val="auto"/>
        </w:rPr>
      </w:pPr>
    </w:p>
    <w:p>
      <w:pPr>
        <w:spacing w:line="360" w:lineRule="auto"/>
        <w:ind w:firstLine="598" w:firstLineChars="285"/>
        <w:rPr>
          <w:color w:val="auto"/>
        </w:rPr>
      </w:pPr>
    </w:p>
    <w:p>
      <w:pPr>
        <w:spacing w:line="360" w:lineRule="auto"/>
        <w:ind w:firstLine="598" w:firstLineChars="285"/>
        <w:rPr>
          <w:color w:val="auto"/>
        </w:rPr>
      </w:pPr>
    </w:p>
    <w:p>
      <w:pPr>
        <w:spacing w:line="360" w:lineRule="auto"/>
        <w:ind w:firstLine="598" w:firstLineChars="285"/>
        <w:rPr>
          <w:color w:val="auto"/>
        </w:rPr>
      </w:pPr>
    </w:p>
    <w:p>
      <w:pPr>
        <w:spacing w:line="360" w:lineRule="auto"/>
        <w:ind w:firstLine="598" w:firstLineChars="285"/>
        <w:rPr>
          <w:color w:val="auto"/>
        </w:rPr>
      </w:pPr>
    </w:p>
    <w:p>
      <w:pPr>
        <w:spacing w:line="360" w:lineRule="auto"/>
        <w:ind w:firstLine="598" w:firstLineChars="285"/>
        <w:rPr>
          <w:color w:val="auto"/>
        </w:rPr>
      </w:pPr>
    </w:p>
    <w:p>
      <w:pPr>
        <w:spacing w:line="360" w:lineRule="auto"/>
        <w:ind w:firstLine="598" w:firstLineChars="285"/>
        <w:rPr>
          <w:color w:val="auto"/>
        </w:rPr>
      </w:pPr>
    </w:p>
    <w:p>
      <w:pPr>
        <w:spacing w:line="360" w:lineRule="auto"/>
        <w:ind w:firstLine="598" w:firstLineChars="285"/>
        <w:rPr>
          <w:color w:val="auto"/>
        </w:rPr>
      </w:pPr>
    </w:p>
    <w:p>
      <w:pPr>
        <w:spacing w:line="360" w:lineRule="auto"/>
        <w:ind w:firstLine="598" w:firstLineChars="285"/>
        <w:rPr>
          <w:color w:val="auto"/>
        </w:rPr>
      </w:pPr>
    </w:p>
    <w:p>
      <w:pPr>
        <w:pStyle w:val="2"/>
        <w:rPr>
          <w:color w:val="auto"/>
        </w:rPr>
      </w:pPr>
    </w:p>
    <w:p>
      <w:pPr>
        <w:pStyle w:val="2"/>
        <w:rPr>
          <w:color w:val="auto"/>
        </w:rPr>
      </w:pPr>
    </w:p>
    <w:p>
      <w:pPr>
        <w:pStyle w:val="28"/>
        <w:rPr>
          <w:color w:val="auto"/>
        </w:rPr>
      </w:pPr>
    </w:p>
    <w:p>
      <w:pPr>
        <w:rPr>
          <w:color w:val="auto"/>
        </w:rPr>
      </w:pPr>
    </w:p>
    <w:p>
      <w:pPr>
        <w:pStyle w:val="28"/>
        <w:rPr>
          <w:color w:val="auto"/>
        </w:rPr>
      </w:pPr>
    </w:p>
    <w:p>
      <w:pPr>
        <w:rPr>
          <w:color w:val="auto"/>
        </w:rPr>
      </w:pPr>
    </w:p>
    <w:p>
      <w:pPr>
        <w:pStyle w:val="28"/>
        <w:rPr>
          <w:color w:val="auto"/>
        </w:rPr>
      </w:pPr>
    </w:p>
    <w:p>
      <w:pPr>
        <w:rPr>
          <w:color w:val="auto"/>
        </w:rPr>
      </w:pPr>
    </w:p>
    <w:p>
      <w:pPr>
        <w:pStyle w:val="28"/>
        <w:rPr>
          <w:color w:val="auto"/>
        </w:rPr>
      </w:pPr>
    </w:p>
    <w:p>
      <w:pPr>
        <w:spacing w:line="360" w:lineRule="auto"/>
        <w:jc w:val="center"/>
        <w:rPr>
          <w:b/>
          <w:color w:val="auto"/>
          <w:sz w:val="30"/>
          <w:szCs w:val="30"/>
        </w:rPr>
      </w:pPr>
      <w:r>
        <w:rPr>
          <w:rFonts w:hint="eastAsia"/>
          <w:b/>
          <w:color w:val="auto"/>
          <w:sz w:val="30"/>
          <w:szCs w:val="30"/>
        </w:rPr>
        <w:t>评标表格</w:t>
      </w:r>
    </w:p>
    <w:p>
      <w:pPr>
        <w:rPr>
          <w:b/>
          <w:color w:val="auto"/>
          <w:sz w:val="24"/>
          <w:szCs w:val="24"/>
        </w:rPr>
      </w:pPr>
      <w:r>
        <w:rPr>
          <w:rFonts w:hint="eastAsia"/>
          <w:b/>
          <w:color w:val="auto"/>
          <w:sz w:val="24"/>
          <w:szCs w:val="24"/>
        </w:rPr>
        <w:t>一、初步审查</w:t>
      </w:r>
    </w:p>
    <w:p>
      <w:pPr>
        <w:rPr>
          <w:color w:val="auto"/>
          <w:sz w:val="24"/>
          <w:szCs w:val="24"/>
        </w:rPr>
      </w:pPr>
    </w:p>
    <w:p>
      <w:pPr>
        <w:jc w:val="center"/>
        <w:rPr>
          <w:rFonts w:ascii="宋体"/>
          <w:b/>
          <w:bCs/>
          <w:color w:val="auto"/>
          <w:sz w:val="24"/>
          <w:szCs w:val="24"/>
        </w:rPr>
      </w:pPr>
      <w:r>
        <w:rPr>
          <w:rFonts w:hint="eastAsia" w:ascii="宋体" w:hAnsi="宋体"/>
          <w:b/>
          <w:bCs/>
          <w:color w:val="auto"/>
          <w:sz w:val="24"/>
          <w:szCs w:val="24"/>
        </w:rPr>
        <w:t>澄清、说明、补正事项记要表</w:t>
      </w:r>
    </w:p>
    <w:tbl>
      <w:tblPr>
        <w:tblStyle w:val="35"/>
        <w:tblpPr w:leftFromText="180" w:rightFromText="180" w:vertAnchor="text" w:horzAnchor="margin" w:tblpY="1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3252"/>
        <w:gridCol w:w="1496"/>
        <w:gridCol w:w="1365"/>
        <w:gridCol w:w="136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rPr>
                <w:rFonts w:ascii="宋体"/>
                <w:color w:val="auto"/>
                <w:sz w:val="24"/>
                <w:szCs w:val="24"/>
              </w:rPr>
            </w:pPr>
            <w:r>
              <w:rPr>
                <w:rFonts w:hint="eastAsia" w:ascii="宋体" w:hAnsi="宋体"/>
                <w:color w:val="auto"/>
                <w:sz w:val="24"/>
                <w:szCs w:val="24"/>
              </w:rPr>
              <w:t>序号</w:t>
            </w:r>
          </w:p>
        </w:tc>
        <w:tc>
          <w:tcPr>
            <w:tcW w:w="3252" w:type="dxa"/>
            <w:vAlign w:val="center"/>
          </w:tcPr>
          <w:p>
            <w:pPr>
              <w:jc w:val="center"/>
              <w:rPr>
                <w:rFonts w:ascii="宋体"/>
                <w:color w:val="auto"/>
                <w:sz w:val="24"/>
                <w:szCs w:val="24"/>
              </w:rPr>
            </w:pPr>
            <w:r>
              <w:rPr>
                <w:rFonts w:hint="eastAsia" w:ascii="宋体" w:hAnsi="宋体"/>
                <w:color w:val="auto"/>
                <w:sz w:val="24"/>
                <w:szCs w:val="24"/>
              </w:rPr>
              <w:t>投</w:t>
            </w:r>
            <w:r>
              <w:rPr>
                <w:rFonts w:ascii="宋体" w:hAnsi="宋体"/>
                <w:color w:val="auto"/>
                <w:sz w:val="24"/>
                <w:szCs w:val="24"/>
              </w:rPr>
              <w:t xml:space="preserve"> </w:t>
            </w:r>
            <w:r>
              <w:rPr>
                <w:rFonts w:hint="eastAsia" w:ascii="宋体" w:hAnsi="宋体"/>
                <w:color w:val="auto"/>
                <w:sz w:val="24"/>
                <w:szCs w:val="24"/>
              </w:rPr>
              <w:t>标</w:t>
            </w:r>
            <w:r>
              <w:rPr>
                <w:rFonts w:ascii="宋体" w:hAnsi="宋体"/>
                <w:color w:val="auto"/>
                <w:sz w:val="24"/>
                <w:szCs w:val="24"/>
              </w:rPr>
              <w:t xml:space="preserve"> </w:t>
            </w:r>
            <w:r>
              <w:rPr>
                <w:rFonts w:hint="eastAsia" w:ascii="宋体" w:hAnsi="宋体"/>
                <w:color w:val="auto"/>
                <w:sz w:val="24"/>
                <w:szCs w:val="24"/>
              </w:rPr>
              <w:t>人</w:t>
            </w:r>
          </w:p>
        </w:tc>
        <w:tc>
          <w:tcPr>
            <w:tcW w:w="1496" w:type="dxa"/>
            <w:vAlign w:val="center"/>
          </w:tcPr>
          <w:p>
            <w:pPr>
              <w:rPr>
                <w:rFonts w:ascii="宋体"/>
                <w:color w:val="auto"/>
                <w:sz w:val="24"/>
                <w:szCs w:val="24"/>
              </w:rPr>
            </w:pPr>
            <w:r>
              <w:rPr>
                <w:rFonts w:hint="eastAsia" w:ascii="宋体" w:hAnsi="宋体"/>
                <w:color w:val="auto"/>
                <w:sz w:val="24"/>
                <w:szCs w:val="24"/>
              </w:rPr>
              <w:t>投标文件中需要澄清的页次</w:t>
            </w:r>
          </w:p>
        </w:tc>
        <w:tc>
          <w:tcPr>
            <w:tcW w:w="1365" w:type="dxa"/>
            <w:vAlign w:val="center"/>
          </w:tcPr>
          <w:p>
            <w:pPr>
              <w:rPr>
                <w:rFonts w:ascii="宋体"/>
                <w:color w:val="auto"/>
                <w:sz w:val="24"/>
                <w:szCs w:val="24"/>
              </w:rPr>
            </w:pPr>
            <w:r>
              <w:rPr>
                <w:rFonts w:hint="eastAsia" w:ascii="宋体" w:hAnsi="宋体"/>
                <w:color w:val="auto"/>
                <w:sz w:val="24"/>
                <w:szCs w:val="24"/>
              </w:rPr>
              <w:t>对投标文件中含义不明确</w:t>
            </w:r>
          </w:p>
        </w:tc>
        <w:tc>
          <w:tcPr>
            <w:tcW w:w="1365" w:type="dxa"/>
            <w:vAlign w:val="center"/>
          </w:tcPr>
          <w:p>
            <w:pPr>
              <w:rPr>
                <w:rFonts w:ascii="宋体"/>
                <w:color w:val="auto"/>
                <w:sz w:val="24"/>
                <w:szCs w:val="24"/>
              </w:rPr>
            </w:pPr>
            <w:r>
              <w:rPr>
                <w:rFonts w:hint="eastAsia" w:ascii="宋体" w:hAnsi="宋体"/>
                <w:color w:val="auto"/>
                <w:sz w:val="24"/>
                <w:szCs w:val="24"/>
              </w:rPr>
              <w:t>对同类问题表述不一致</w:t>
            </w:r>
          </w:p>
        </w:tc>
        <w:tc>
          <w:tcPr>
            <w:tcW w:w="1365" w:type="dxa"/>
            <w:vAlign w:val="center"/>
          </w:tcPr>
          <w:p>
            <w:pPr>
              <w:rPr>
                <w:rFonts w:ascii="宋体"/>
                <w:color w:val="auto"/>
                <w:sz w:val="24"/>
                <w:szCs w:val="24"/>
              </w:rPr>
            </w:pPr>
            <w:r>
              <w:rPr>
                <w:rFonts w:hint="eastAsia" w:ascii="宋体" w:hAnsi="宋体"/>
                <w:color w:val="auto"/>
                <w:sz w:val="24"/>
                <w:szCs w:val="24"/>
              </w:rPr>
              <w:t>明显文字和计算错误的内容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6" w:type="dxa"/>
            <w:vAlign w:val="center"/>
          </w:tcPr>
          <w:p>
            <w:pPr>
              <w:rPr>
                <w:rFonts w:ascii="宋体"/>
                <w:color w:val="auto"/>
                <w:sz w:val="24"/>
                <w:szCs w:val="24"/>
              </w:rPr>
            </w:pPr>
            <w:r>
              <w:rPr>
                <w:rFonts w:ascii="宋体" w:hAnsi="宋体"/>
                <w:color w:val="auto"/>
                <w:sz w:val="24"/>
                <w:szCs w:val="24"/>
              </w:rPr>
              <w:t>1</w:t>
            </w:r>
          </w:p>
        </w:tc>
        <w:tc>
          <w:tcPr>
            <w:tcW w:w="3252" w:type="dxa"/>
            <w:vAlign w:val="center"/>
          </w:tcPr>
          <w:p>
            <w:pPr>
              <w:rPr>
                <w:rFonts w:ascii="宋体"/>
                <w:color w:val="auto"/>
                <w:sz w:val="24"/>
                <w:szCs w:val="24"/>
              </w:rPr>
            </w:pPr>
          </w:p>
        </w:tc>
        <w:tc>
          <w:tcPr>
            <w:tcW w:w="1496" w:type="dxa"/>
            <w:vAlign w:val="center"/>
          </w:tcPr>
          <w:p>
            <w:pPr>
              <w:rPr>
                <w:rFonts w:ascii="宋体"/>
                <w:color w:val="auto"/>
                <w:sz w:val="24"/>
                <w:szCs w:val="24"/>
              </w:rPr>
            </w:pPr>
          </w:p>
        </w:tc>
        <w:tc>
          <w:tcPr>
            <w:tcW w:w="1365" w:type="dxa"/>
            <w:vAlign w:val="center"/>
          </w:tcPr>
          <w:p>
            <w:pPr>
              <w:rPr>
                <w:rFonts w:ascii="宋体"/>
                <w:color w:val="auto"/>
                <w:sz w:val="24"/>
                <w:szCs w:val="24"/>
              </w:rPr>
            </w:pPr>
          </w:p>
        </w:tc>
        <w:tc>
          <w:tcPr>
            <w:tcW w:w="1365" w:type="dxa"/>
            <w:vAlign w:val="center"/>
          </w:tcPr>
          <w:p>
            <w:pPr>
              <w:rPr>
                <w:rFonts w:ascii="宋体"/>
                <w:color w:val="auto"/>
                <w:sz w:val="24"/>
                <w:szCs w:val="24"/>
              </w:rPr>
            </w:pPr>
          </w:p>
        </w:tc>
        <w:tc>
          <w:tcPr>
            <w:tcW w:w="1365" w:type="dxa"/>
            <w:vAlign w:val="center"/>
          </w:tcPr>
          <w:p>
            <w:pP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6" w:type="dxa"/>
            <w:vAlign w:val="center"/>
          </w:tcPr>
          <w:p>
            <w:pPr>
              <w:rPr>
                <w:rFonts w:ascii="宋体"/>
                <w:color w:val="auto"/>
                <w:sz w:val="24"/>
                <w:szCs w:val="24"/>
              </w:rPr>
            </w:pPr>
            <w:r>
              <w:rPr>
                <w:rFonts w:ascii="宋体" w:hAnsi="宋体"/>
                <w:color w:val="auto"/>
                <w:sz w:val="24"/>
                <w:szCs w:val="24"/>
              </w:rPr>
              <w:t>2</w:t>
            </w:r>
          </w:p>
        </w:tc>
        <w:tc>
          <w:tcPr>
            <w:tcW w:w="3252" w:type="dxa"/>
            <w:vAlign w:val="center"/>
          </w:tcPr>
          <w:p>
            <w:pPr>
              <w:rPr>
                <w:rFonts w:ascii="宋体"/>
                <w:color w:val="auto"/>
                <w:sz w:val="24"/>
                <w:szCs w:val="24"/>
              </w:rPr>
            </w:pPr>
          </w:p>
        </w:tc>
        <w:tc>
          <w:tcPr>
            <w:tcW w:w="1496" w:type="dxa"/>
            <w:vAlign w:val="center"/>
          </w:tcPr>
          <w:p>
            <w:pPr>
              <w:rPr>
                <w:rFonts w:ascii="宋体"/>
                <w:color w:val="auto"/>
                <w:sz w:val="24"/>
                <w:szCs w:val="24"/>
              </w:rPr>
            </w:pPr>
          </w:p>
        </w:tc>
        <w:tc>
          <w:tcPr>
            <w:tcW w:w="1365" w:type="dxa"/>
            <w:vAlign w:val="center"/>
          </w:tcPr>
          <w:p>
            <w:pPr>
              <w:rPr>
                <w:rFonts w:ascii="宋体"/>
                <w:color w:val="auto"/>
                <w:sz w:val="24"/>
                <w:szCs w:val="24"/>
              </w:rPr>
            </w:pPr>
          </w:p>
        </w:tc>
        <w:tc>
          <w:tcPr>
            <w:tcW w:w="1365" w:type="dxa"/>
            <w:vAlign w:val="center"/>
          </w:tcPr>
          <w:p>
            <w:pPr>
              <w:rPr>
                <w:rFonts w:ascii="宋体"/>
                <w:color w:val="auto"/>
                <w:sz w:val="24"/>
                <w:szCs w:val="24"/>
              </w:rPr>
            </w:pPr>
          </w:p>
        </w:tc>
        <w:tc>
          <w:tcPr>
            <w:tcW w:w="1365" w:type="dxa"/>
            <w:vAlign w:val="center"/>
          </w:tcPr>
          <w:p>
            <w:pP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6" w:type="dxa"/>
            <w:vAlign w:val="center"/>
          </w:tcPr>
          <w:p>
            <w:pPr>
              <w:rPr>
                <w:rFonts w:ascii="宋体"/>
                <w:color w:val="auto"/>
                <w:sz w:val="24"/>
                <w:szCs w:val="24"/>
              </w:rPr>
            </w:pPr>
            <w:r>
              <w:rPr>
                <w:rFonts w:ascii="宋体" w:hAnsi="宋体"/>
                <w:color w:val="auto"/>
                <w:sz w:val="24"/>
                <w:szCs w:val="24"/>
              </w:rPr>
              <w:t>3</w:t>
            </w:r>
          </w:p>
        </w:tc>
        <w:tc>
          <w:tcPr>
            <w:tcW w:w="3252" w:type="dxa"/>
            <w:vAlign w:val="center"/>
          </w:tcPr>
          <w:p>
            <w:pPr>
              <w:rPr>
                <w:rFonts w:ascii="宋体"/>
                <w:color w:val="auto"/>
                <w:sz w:val="24"/>
                <w:szCs w:val="24"/>
              </w:rPr>
            </w:pPr>
          </w:p>
        </w:tc>
        <w:tc>
          <w:tcPr>
            <w:tcW w:w="1496" w:type="dxa"/>
            <w:vAlign w:val="center"/>
          </w:tcPr>
          <w:p>
            <w:pPr>
              <w:rPr>
                <w:rFonts w:ascii="宋体"/>
                <w:color w:val="auto"/>
                <w:sz w:val="24"/>
                <w:szCs w:val="24"/>
              </w:rPr>
            </w:pPr>
          </w:p>
        </w:tc>
        <w:tc>
          <w:tcPr>
            <w:tcW w:w="1365" w:type="dxa"/>
            <w:vAlign w:val="center"/>
          </w:tcPr>
          <w:p>
            <w:pPr>
              <w:rPr>
                <w:rFonts w:ascii="宋体"/>
                <w:color w:val="auto"/>
                <w:sz w:val="24"/>
                <w:szCs w:val="24"/>
              </w:rPr>
            </w:pPr>
          </w:p>
        </w:tc>
        <w:tc>
          <w:tcPr>
            <w:tcW w:w="1365" w:type="dxa"/>
            <w:vAlign w:val="center"/>
          </w:tcPr>
          <w:p>
            <w:pPr>
              <w:rPr>
                <w:rFonts w:ascii="宋体"/>
                <w:color w:val="auto"/>
                <w:sz w:val="24"/>
                <w:szCs w:val="24"/>
              </w:rPr>
            </w:pPr>
          </w:p>
        </w:tc>
        <w:tc>
          <w:tcPr>
            <w:tcW w:w="1365" w:type="dxa"/>
            <w:vAlign w:val="center"/>
          </w:tcPr>
          <w:p>
            <w:pPr>
              <w:rPr>
                <w:rFonts w:ascii="宋体"/>
                <w:color w:val="auto"/>
                <w:sz w:val="24"/>
                <w:szCs w:val="24"/>
              </w:rPr>
            </w:pPr>
          </w:p>
        </w:tc>
      </w:tr>
    </w:tbl>
    <w:p>
      <w:pPr>
        <w:rPr>
          <w:rFonts w:ascii="宋体"/>
          <w:color w:val="auto"/>
          <w:szCs w:val="21"/>
        </w:rPr>
      </w:pPr>
    </w:p>
    <w:p>
      <w:pPr>
        <w:spacing w:line="360" w:lineRule="auto"/>
        <w:ind w:firstLine="472" w:firstLineChars="225"/>
        <w:rPr>
          <w:color w:val="auto"/>
          <w:szCs w:val="21"/>
        </w:rPr>
      </w:pPr>
      <w:r>
        <w:rPr>
          <w:rFonts w:hint="eastAsia"/>
          <w:color w:val="auto"/>
          <w:szCs w:val="21"/>
        </w:rPr>
        <w:t>注：</w:t>
      </w:r>
      <w:r>
        <w:rPr>
          <w:color w:val="auto"/>
          <w:szCs w:val="21"/>
        </w:rPr>
        <w:t>1</w:t>
      </w:r>
      <w:r>
        <w:rPr>
          <w:rFonts w:hint="eastAsia"/>
          <w:color w:val="auto"/>
          <w:szCs w:val="21"/>
        </w:rPr>
        <w:t>、评标委员会可以书面方式要求投标人对投标文件中含义不明确、对同类问题表述不一致或者有明显文字和计算错误的内容作必要的澄清、说明或者纠正。澄清、说明或者补正应以书面方式进行并不得超出投标文件的范围或者改变投标文件的实质性内容。</w:t>
      </w:r>
    </w:p>
    <w:p>
      <w:pPr>
        <w:spacing w:line="360" w:lineRule="auto"/>
        <w:ind w:firstLine="420" w:firstLineChars="200"/>
        <w:rPr>
          <w:rFonts w:ascii="宋体"/>
          <w:color w:val="auto"/>
          <w:szCs w:val="21"/>
        </w:rPr>
      </w:pPr>
      <w:r>
        <w:rPr>
          <w:color w:val="auto"/>
          <w:szCs w:val="21"/>
        </w:rPr>
        <w:t>2</w:t>
      </w:r>
      <w:r>
        <w:rPr>
          <w:rFonts w:hint="eastAsia"/>
          <w:color w:val="auto"/>
          <w:szCs w:val="21"/>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ind w:firstLine="103" w:firstLineChars="49"/>
        <w:jc w:val="center"/>
        <w:rPr>
          <w:rFonts w:ascii="仿宋_GB2312" w:hAnsi="宋体"/>
          <w:b/>
          <w:color w:val="auto"/>
          <w:szCs w:val="32"/>
        </w:rPr>
      </w:pPr>
    </w:p>
    <w:p>
      <w:pPr>
        <w:jc w:val="center"/>
        <w:rPr>
          <w:rFonts w:ascii="宋体"/>
          <w:b/>
          <w:bCs/>
          <w:color w:val="auto"/>
          <w:sz w:val="24"/>
          <w:szCs w:val="24"/>
          <w:u w:val="single"/>
        </w:rPr>
      </w:pPr>
      <w:r>
        <w:rPr>
          <w:rFonts w:hint="eastAsia" w:ascii="宋体" w:hAnsi="宋体"/>
          <w:b/>
          <w:bCs/>
          <w:color w:val="auto"/>
          <w:sz w:val="24"/>
          <w:szCs w:val="24"/>
        </w:rPr>
        <w:t>资格性审查表</w:t>
      </w:r>
    </w:p>
    <w:p>
      <w:pPr>
        <w:ind w:left="7734" w:hanging="7733" w:hangingChars="2762"/>
        <w:jc w:val="center"/>
        <w:rPr>
          <w:rFonts w:ascii="仿宋_GB2312" w:hAnsi="宋体"/>
          <w:color w:val="auto"/>
          <w:szCs w:val="21"/>
        </w:rPr>
      </w:pPr>
      <w:r>
        <w:rPr>
          <w:rFonts w:hint="eastAsia" w:ascii="仿宋_GB2312" w:hAnsi="宋体"/>
          <w:color w:val="auto"/>
          <w:sz w:val="28"/>
        </w:rPr>
        <w:t>　　　　　　　　　　　　　　　　　　　　　　　　　　　</w:t>
      </w:r>
      <w:r>
        <w:rPr>
          <w:rFonts w:ascii="仿宋_GB2312" w:hAnsi="宋体"/>
          <w:color w:val="auto"/>
          <w:sz w:val="28"/>
        </w:rPr>
        <w:t xml:space="preserve">      </w:t>
      </w:r>
    </w:p>
    <w:tbl>
      <w:tblPr>
        <w:tblStyle w:val="35"/>
        <w:tblW w:w="900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4320"/>
        <w:gridCol w:w="1320"/>
        <w:gridCol w:w="1320"/>
        <w:gridCol w:w="13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720" w:type="dxa"/>
            <w:vMerge w:val="restart"/>
            <w:tcBorders>
              <w:top w:val="single" w:color="000000" w:sz="12" w:space="0"/>
              <w:left w:val="single" w:color="000000" w:sz="12" w:space="0"/>
              <w:right w:val="single" w:color="auto" w:sz="4" w:space="0"/>
            </w:tcBorders>
            <w:vAlign w:val="center"/>
          </w:tcPr>
          <w:p>
            <w:pPr>
              <w:widowControl/>
              <w:jc w:val="center"/>
              <w:rPr>
                <w:rFonts w:ascii="仿宋_GB2312" w:hAnsi="宋体"/>
                <w:color w:val="auto"/>
                <w:sz w:val="24"/>
                <w:szCs w:val="24"/>
              </w:rPr>
            </w:pPr>
            <w:r>
              <w:rPr>
                <w:rFonts w:hint="eastAsia" w:ascii="仿宋_GB2312" w:hAnsi="宋体"/>
                <w:color w:val="auto"/>
                <w:sz w:val="24"/>
                <w:szCs w:val="24"/>
              </w:rPr>
              <w:t>序号</w:t>
            </w:r>
          </w:p>
        </w:tc>
        <w:tc>
          <w:tcPr>
            <w:tcW w:w="4320" w:type="dxa"/>
            <w:vMerge w:val="restart"/>
            <w:tcBorders>
              <w:top w:val="single" w:color="000000" w:sz="12" w:space="0"/>
              <w:left w:val="single" w:color="auto" w:sz="4" w:space="0"/>
              <w:right w:val="single" w:color="auto" w:sz="4" w:space="0"/>
            </w:tcBorders>
            <w:vAlign w:val="center"/>
          </w:tcPr>
          <w:p>
            <w:pPr>
              <w:widowControl/>
              <w:ind w:firstLine="240" w:firstLineChars="100"/>
              <w:jc w:val="center"/>
              <w:rPr>
                <w:rFonts w:ascii="仿宋_GB2312" w:hAnsi="宋体"/>
                <w:color w:val="auto"/>
                <w:sz w:val="24"/>
                <w:szCs w:val="24"/>
              </w:rPr>
            </w:pPr>
            <w:r>
              <w:rPr>
                <w:rFonts w:hint="eastAsia" w:ascii="仿宋_GB2312" w:hAnsi="宋体"/>
                <w:color w:val="auto"/>
                <w:sz w:val="24"/>
                <w:szCs w:val="24"/>
              </w:rPr>
              <w:t>项</w:t>
            </w:r>
            <w:r>
              <w:rPr>
                <w:rFonts w:ascii="仿宋_GB2312" w:hAnsi="宋体"/>
                <w:color w:val="auto"/>
                <w:sz w:val="24"/>
                <w:szCs w:val="24"/>
              </w:rPr>
              <w:t xml:space="preserve">  </w:t>
            </w:r>
            <w:r>
              <w:rPr>
                <w:rFonts w:hint="eastAsia" w:ascii="仿宋_GB2312" w:hAnsi="宋体"/>
                <w:color w:val="auto"/>
                <w:sz w:val="24"/>
                <w:szCs w:val="24"/>
              </w:rPr>
              <w:t>目</w:t>
            </w:r>
          </w:p>
        </w:tc>
        <w:tc>
          <w:tcPr>
            <w:tcW w:w="3960" w:type="dxa"/>
            <w:gridSpan w:val="3"/>
            <w:tcBorders>
              <w:top w:val="single" w:color="000000" w:sz="12" w:space="0"/>
              <w:left w:val="single" w:color="auto" w:sz="4" w:space="0"/>
              <w:bottom w:val="single" w:color="auto" w:sz="4" w:space="0"/>
              <w:right w:val="single" w:color="000000" w:sz="12" w:space="0"/>
            </w:tcBorders>
            <w:vAlign w:val="center"/>
          </w:tcPr>
          <w:p>
            <w:pPr>
              <w:widowControl/>
              <w:jc w:val="center"/>
              <w:rPr>
                <w:rFonts w:ascii="仿宋_GB2312" w:hAnsi="宋体"/>
                <w:color w:val="auto"/>
                <w:sz w:val="24"/>
                <w:szCs w:val="24"/>
              </w:rPr>
            </w:pPr>
            <w:r>
              <w:rPr>
                <w:rFonts w:hint="eastAsia" w:ascii="仿宋_GB2312" w:hAnsi="宋体"/>
                <w:color w:val="auto"/>
                <w:sz w:val="24"/>
                <w:szCs w:val="24"/>
              </w:rPr>
              <w:t>投</w:t>
            </w:r>
            <w:r>
              <w:rPr>
                <w:rFonts w:ascii="仿宋_GB2312" w:hAnsi="宋体"/>
                <w:color w:val="auto"/>
                <w:sz w:val="24"/>
                <w:szCs w:val="24"/>
              </w:rPr>
              <w:t xml:space="preserve"> </w:t>
            </w:r>
            <w:r>
              <w:rPr>
                <w:rFonts w:hint="eastAsia" w:ascii="仿宋_GB2312" w:hAnsi="宋体"/>
                <w:color w:val="auto"/>
                <w:sz w:val="24"/>
                <w:szCs w:val="24"/>
              </w:rPr>
              <w:t>标</w:t>
            </w:r>
            <w:r>
              <w:rPr>
                <w:rFonts w:ascii="仿宋_GB2312" w:hAnsi="宋体"/>
                <w:color w:val="auto"/>
                <w:sz w:val="24"/>
                <w:szCs w:val="24"/>
              </w:rPr>
              <w:t xml:space="preserve"> </w:t>
            </w:r>
            <w:r>
              <w:rPr>
                <w:rFonts w:hint="eastAsia" w:ascii="仿宋_GB2312" w:hAnsi="宋体"/>
                <w:color w:val="auto"/>
                <w:sz w:val="24"/>
                <w:szCs w:val="24"/>
              </w:rPr>
              <w:t>人</w:t>
            </w:r>
            <w:r>
              <w:rPr>
                <w:rFonts w:ascii="仿宋_GB2312" w:hAnsi="宋体"/>
                <w:color w:val="auto"/>
                <w:sz w:val="24"/>
                <w:szCs w:val="24"/>
              </w:rPr>
              <w:t xml:space="preserve"> </w:t>
            </w:r>
            <w:r>
              <w:rPr>
                <w:rFonts w:hint="eastAsia" w:ascii="仿宋_GB2312" w:hAnsi="宋体"/>
                <w:color w:val="auto"/>
                <w:sz w:val="24"/>
                <w:szCs w:val="24"/>
              </w:rPr>
              <w:t>名</w:t>
            </w:r>
            <w:r>
              <w:rPr>
                <w:rFonts w:ascii="仿宋_GB2312" w:hAnsi="宋体"/>
                <w:color w:val="auto"/>
                <w:sz w:val="24"/>
                <w:szCs w:val="24"/>
              </w:rPr>
              <w:t xml:space="preserve"> </w:t>
            </w:r>
            <w:r>
              <w:rPr>
                <w:rFonts w:hint="eastAsia" w:ascii="仿宋_GB2312" w:hAnsi="宋体"/>
                <w:color w:val="auto"/>
                <w:sz w:val="24"/>
                <w:szCs w:val="24"/>
              </w:rPr>
              <w:t>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720" w:type="dxa"/>
            <w:vMerge w:val="continue"/>
            <w:tcBorders>
              <w:left w:val="single" w:color="000000" w:sz="12" w:space="0"/>
              <w:bottom w:val="single" w:color="auto" w:sz="4" w:space="0"/>
              <w:right w:val="single" w:color="auto" w:sz="4" w:space="0"/>
            </w:tcBorders>
            <w:vAlign w:val="center"/>
          </w:tcPr>
          <w:p>
            <w:pPr>
              <w:widowControl/>
              <w:jc w:val="center"/>
              <w:rPr>
                <w:rFonts w:ascii="仿宋_GB2312" w:hAnsi="宋体"/>
                <w:color w:val="auto"/>
                <w:sz w:val="24"/>
                <w:szCs w:val="24"/>
              </w:rPr>
            </w:pPr>
          </w:p>
        </w:tc>
        <w:tc>
          <w:tcPr>
            <w:tcW w:w="4320" w:type="dxa"/>
            <w:vMerge w:val="continue"/>
            <w:tcBorders>
              <w:left w:val="single" w:color="auto" w:sz="4" w:space="0"/>
              <w:bottom w:val="single" w:color="auto" w:sz="4" w:space="0"/>
              <w:right w:val="single" w:color="auto" w:sz="4" w:space="0"/>
            </w:tcBorders>
            <w:vAlign w:val="center"/>
          </w:tcPr>
          <w:p>
            <w:pPr>
              <w:widowControl/>
              <w:ind w:firstLine="240" w:firstLineChars="100"/>
              <w:rPr>
                <w:rFonts w:ascii="仿宋_GB2312" w:hAnsi="宋体"/>
                <w:color w:val="auto"/>
                <w:sz w:val="24"/>
                <w:szCs w:val="24"/>
              </w:rPr>
            </w:pP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color w:val="auto"/>
                <w:sz w:val="24"/>
                <w:szCs w:val="24"/>
              </w:rPr>
            </w:pPr>
          </w:p>
        </w:tc>
        <w:tc>
          <w:tcPr>
            <w:tcW w:w="1320" w:type="dxa"/>
            <w:tcBorders>
              <w:top w:val="single" w:color="auto" w:sz="4" w:space="0"/>
              <w:left w:val="single" w:color="auto" w:sz="4" w:space="0"/>
              <w:bottom w:val="single" w:color="auto" w:sz="4" w:space="0"/>
              <w:right w:val="single" w:color="auto" w:sz="4" w:space="0"/>
            </w:tcBorders>
            <w:vAlign w:val="center"/>
          </w:tcPr>
          <w:p>
            <w:pPr>
              <w:pStyle w:val="21"/>
              <w:jc w:val="center"/>
              <w:rPr>
                <w:rFonts w:ascii="仿宋_GB2312" w:hAnsi="宋体"/>
                <w:color w:val="auto"/>
                <w:szCs w:val="21"/>
              </w:rPr>
            </w:pPr>
          </w:p>
        </w:tc>
        <w:tc>
          <w:tcPr>
            <w:tcW w:w="1320" w:type="dxa"/>
            <w:tcBorders>
              <w:top w:val="single" w:color="auto" w:sz="4" w:space="0"/>
              <w:left w:val="single" w:color="auto" w:sz="4" w:space="0"/>
              <w:bottom w:val="single" w:color="auto" w:sz="4" w:space="0"/>
              <w:right w:val="single" w:color="000000" w:sz="12" w:space="0"/>
            </w:tcBorders>
            <w:vAlign w:val="center"/>
          </w:tcPr>
          <w:p>
            <w:pPr>
              <w:widowControl/>
              <w:jc w:val="center"/>
              <w:rPr>
                <w:rFonts w:ascii="仿宋_GB2312"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720" w:type="dxa"/>
            <w:tcBorders>
              <w:top w:val="single" w:color="auto" w:sz="4" w:space="0"/>
              <w:left w:val="single" w:color="000000" w:sz="12" w:space="0"/>
              <w:bottom w:val="single" w:color="auto" w:sz="4" w:space="0"/>
              <w:right w:val="single" w:color="auto" w:sz="4" w:space="0"/>
            </w:tcBorders>
            <w:vAlign w:val="center"/>
          </w:tcPr>
          <w:p>
            <w:pPr>
              <w:pStyle w:val="21"/>
              <w:jc w:val="center"/>
              <w:rPr>
                <w:rFonts w:hAnsi="宋体"/>
                <w:color w:val="auto"/>
                <w:sz w:val="24"/>
                <w:szCs w:val="24"/>
              </w:rPr>
            </w:pPr>
            <w:r>
              <w:rPr>
                <w:rFonts w:hAnsi="宋体"/>
                <w:color w:val="auto"/>
                <w:sz w:val="24"/>
                <w:szCs w:val="24"/>
              </w:rPr>
              <w:t>1</w:t>
            </w:r>
          </w:p>
        </w:tc>
        <w:tc>
          <w:tcPr>
            <w:tcW w:w="4320" w:type="dxa"/>
            <w:tcBorders>
              <w:top w:val="single" w:color="auto" w:sz="4" w:space="0"/>
              <w:left w:val="single" w:color="auto" w:sz="4" w:space="0"/>
              <w:bottom w:val="single" w:color="auto" w:sz="4" w:space="0"/>
              <w:right w:val="single" w:color="auto" w:sz="4" w:space="0"/>
            </w:tcBorders>
            <w:vAlign w:val="center"/>
          </w:tcPr>
          <w:p>
            <w:pPr>
              <w:pStyle w:val="21"/>
              <w:rPr>
                <w:rFonts w:hAnsi="宋体"/>
                <w:color w:val="auto"/>
                <w:szCs w:val="21"/>
              </w:rPr>
            </w:pPr>
            <w:r>
              <w:rPr>
                <w:rFonts w:hint="eastAsia" w:hAnsi="宋体"/>
                <w:color w:val="auto"/>
                <w:kern w:val="0"/>
                <w:szCs w:val="21"/>
              </w:rPr>
              <w:t>投标文件是否正确签署</w:t>
            </w:r>
          </w:p>
        </w:tc>
        <w:tc>
          <w:tcPr>
            <w:tcW w:w="1320" w:type="dxa"/>
            <w:tcBorders>
              <w:top w:val="single" w:color="auto" w:sz="4" w:space="0"/>
              <w:left w:val="single" w:color="auto" w:sz="4" w:space="0"/>
              <w:bottom w:val="single" w:color="auto" w:sz="4" w:space="0"/>
              <w:right w:val="single" w:color="auto" w:sz="4" w:space="0"/>
            </w:tcBorders>
          </w:tcPr>
          <w:p>
            <w:pPr>
              <w:pStyle w:val="21"/>
              <w:jc w:val="center"/>
              <w:rPr>
                <w:rFonts w:ascii="仿宋_GB2312" w:hAnsi="宋体"/>
                <w:color w:val="auto"/>
                <w:szCs w:val="21"/>
              </w:rPr>
            </w:pPr>
          </w:p>
          <w:p>
            <w:pPr>
              <w:pStyle w:val="21"/>
              <w:jc w:val="center"/>
              <w:rPr>
                <w:rFonts w:ascii="仿宋_GB2312" w:hAnsi="宋体"/>
                <w:color w:val="auto"/>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pStyle w:val="21"/>
              <w:jc w:val="center"/>
              <w:rPr>
                <w:rFonts w:ascii="仿宋_GB2312" w:hAnsi="宋体"/>
                <w:color w:val="auto"/>
                <w:szCs w:val="21"/>
              </w:rPr>
            </w:pPr>
          </w:p>
        </w:tc>
        <w:tc>
          <w:tcPr>
            <w:tcW w:w="1320" w:type="dxa"/>
            <w:tcBorders>
              <w:top w:val="single" w:color="auto" w:sz="4" w:space="0"/>
              <w:left w:val="single" w:color="auto" w:sz="4" w:space="0"/>
              <w:bottom w:val="single" w:color="auto" w:sz="4" w:space="0"/>
              <w:right w:val="single" w:color="000000" w:sz="12" w:space="0"/>
            </w:tcBorders>
          </w:tcPr>
          <w:p>
            <w:pPr>
              <w:pStyle w:val="21"/>
              <w:jc w:val="center"/>
              <w:rPr>
                <w:rFonts w:ascii="仿宋_GB2312"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720" w:type="dxa"/>
            <w:tcBorders>
              <w:top w:val="single" w:color="auto" w:sz="4" w:space="0"/>
              <w:left w:val="single" w:color="000000" w:sz="12" w:space="0"/>
              <w:bottom w:val="single" w:color="auto" w:sz="4" w:space="0"/>
              <w:right w:val="single" w:color="auto" w:sz="4" w:space="0"/>
            </w:tcBorders>
            <w:vAlign w:val="center"/>
          </w:tcPr>
          <w:p>
            <w:pPr>
              <w:pStyle w:val="21"/>
              <w:jc w:val="center"/>
              <w:rPr>
                <w:rFonts w:hAnsi="宋体"/>
                <w:color w:val="auto"/>
                <w:sz w:val="24"/>
                <w:szCs w:val="24"/>
              </w:rPr>
            </w:pPr>
            <w:r>
              <w:rPr>
                <w:rFonts w:hAnsi="宋体"/>
                <w:color w:val="auto"/>
                <w:sz w:val="24"/>
                <w:szCs w:val="24"/>
              </w:rPr>
              <w:t>2</w:t>
            </w:r>
          </w:p>
        </w:tc>
        <w:tc>
          <w:tcPr>
            <w:tcW w:w="4320" w:type="dxa"/>
            <w:tcBorders>
              <w:top w:val="single" w:color="auto" w:sz="4" w:space="0"/>
              <w:left w:val="single" w:color="auto" w:sz="4" w:space="0"/>
              <w:bottom w:val="single" w:color="auto" w:sz="4" w:space="0"/>
              <w:right w:val="single" w:color="auto" w:sz="4" w:space="0"/>
            </w:tcBorders>
            <w:vAlign w:val="center"/>
          </w:tcPr>
          <w:p>
            <w:pPr>
              <w:pStyle w:val="21"/>
              <w:rPr>
                <w:rFonts w:hAnsi="宋体"/>
                <w:color w:val="auto"/>
                <w:szCs w:val="21"/>
              </w:rPr>
            </w:pPr>
            <w:r>
              <w:rPr>
                <w:rFonts w:hint="eastAsia" w:hAnsi="宋体"/>
                <w:color w:val="auto"/>
                <w:szCs w:val="21"/>
              </w:rPr>
              <w:t>投标保证金</w:t>
            </w:r>
          </w:p>
        </w:tc>
        <w:tc>
          <w:tcPr>
            <w:tcW w:w="1320" w:type="dxa"/>
            <w:tcBorders>
              <w:top w:val="single" w:color="auto" w:sz="4" w:space="0"/>
              <w:left w:val="single" w:color="auto" w:sz="4" w:space="0"/>
              <w:bottom w:val="single" w:color="auto" w:sz="4" w:space="0"/>
              <w:right w:val="single" w:color="auto" w:sz="4" w:space="0"/>
            </w:tcBorders>
          </w:tcPr>
          <w:p>
            <w:pPr>
              <w:pStyle w:val="21"/>
              <w:jc w:val="center"/>
              <w:rPr>
                <w:rFonts w:ascii="仿宋_GB2312" w:hAnsi="宋体"/>
                <w:color w:val="auto"/>
                <w:szCs w:val="21"/>
              </w:rPr>
            </w:pPr>
          </w:p>
          <w:p>
            <w:pPr>
              <w:pStyle w:val="21"/>
              <w:jc w:val="center"/>
              <w:rPr>
                <w:rFonts w:ascii="仿宋_GB2312" w:hAnsi="宋体"/>
                <w:color w:val="auto"/>
                <w:szCs w:val="21"/>
              </w:rPr>
            </w:pPr>
          </w:p>
        </w:tc>
        <w:tc>
          <w:tcPr>
            <w:tcW w:w="1320" w:type="dxa"/>
            <w:tcBorders>
              <w:top w:val="single" w:color="auto" w:sz="4" w:space="0"/>
              <w:left w:val="single" w:color="auto" w:sz="4" w:space="0"/>
              <w:bottom w:val="single" w:color="auto" w:sz="4" w:space="0"/>
              <w:right w:val="single" w:color="auto" w:sz="4" w:space="0"/>
            </w:tcBorders>
          </w:tcPr>
          <w:p>
            <w:pPr>
              <w:pStyle w:val="21"/>
              <w:jc w:val="center"/>
              <w:rPr>
                <w:rFonts w:ascii="仿宋_GB2312" w:hAnsi="宋体"/>
                <w:color w:val="auto"/>
                <w:szCs w:val="21"/>
              </w:rPr>
            </w:pPr>
          </w:p>
        </w:tc>
        <w:tc>
          <w:tcPr>
            <w:tcW w:w="1320" w:type="dxa"/>
            <w:tcBorders>
              <w:top w:val="single" w:color="auto" w:sz="4" w:space="0"/>
              <w:left w:val="single" w:color="auto" w:sz="4" w:space="0"/>
              <w:bottom w:val="single" w:color="auto" w:sz="4" w:space="0"/>
              <w:right w:val="single" w:color="000000" w:sz="12" w:space="0"/>
            </w:tcBorders>
          </w:tcPr>
          <w:p>
            <w:pPr>
              <w:pStyle w:val="21"/>
              <w:jc w:val="center"/>
              <w:rPr>
                <w:rFonts w:ascii="仿宋_GB2312"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4" w:hRule="atLeast"/>
        </w:trPr>
        <w:tc>
          <w:tcPr>
            <w:tcW w:w="720" w:type="dxa"/>
            <w:tcBorders>
              <w:top w:val="single" w:color="auto" w:sz="4" w:space="0"/>
              <w:left w:val="single" w:color="000000" w:sz="12" w:space="0"/>
              <w:bottom w:val="single" w:color="auto" w:sz="4" w:space="0"/>
              <w:right w:val="single" w:color="auto" w:sz="4" w:space="0"/>
            </w:tcBorders>
            <w:vAlign w:val="center"/>
          </w:tcPr>
          <w:p>
            <w:pPr>
              <w:pStyle w:val="21"/>
              <w:jc w:val="center"/>
              <w:rPr>
                <w:rFonts w:hAnsi="宋体"/>
                <w:color w:val="auto"/>
                <w:sz w:val="24"/>
                <w:szCs w:val="24"/>
              </w:rPr>
            </w:pPr>
            <w:r>
              <w:rPr>
                <w:rFonts w:hAnsi="宋体"/>
                <w:color w:val="auto"/>
                <w:sz w:val="24"/>
                <w:szCs w:val="24"/>
              </w:rPr>
              <w:t>3</w:t>
            </w:r>
          </w:p>
        </w:tc>
        <w:tc>
          <w:tcPr>
            <w:tcW w:w="4320" w:type="dxa"/>
            <w:tcBorders>
              <w:top w:val="single" w:color="auto" w:sz="4" w:space="0"/>
              <w:left w:val="single" w:color="auto" w:sz="4" w:space="0"/>
              <w:bottom w:val="single" w:color="auto" w:sz="4" w:space="0"/>
              <w:right w:val="single" w:color="auto" w:sz="4" w:space="0"/>
            </w:tcBorders>
            <w:vAlign w:val="center"/>
          </w:tcPr>
          <w:p>
            <w:pPr>
              <w:rPr>
                <w:rFonts w:ascii="宋体"/>
                <w:color w:val="auto"/>
                <w:kern w:val="0"/>
                <w:szCs w:val="21"/>
              </w:rPr>
            </w:pPr>
            <w:r>
              <w:rPr>
                <w:rFonts w:hint="eastAsia" w:ascii="宋体" w:hAnsi="宋体"/>
                <w:color w:val="auto"/>
                <w:szCs w:val="21"/>
              </w:rPr>
              <w:t>法定代表人身份证明或法定代表人授权委托书</w:t>
            </w:r>
          </w:p>
        </w:tc>
        <w:tc>
          <w:tcPr>
            <w:tcW w:w="1320" w:type="dxa"/>
            <w:tcBorders>
              <w:top w:val="single" w:color="auto" w:sz="4" w:space="0"/>
              <w:left w:val="single" w:color="auto" w:sz="4" w:space="0"/>
              <w:bottom w:val="single" w:color="auto" w:sz="4" w:space="0"/>
              <w:right w:val="single" w:color="auto" w:sz="4" w:space="0"/>
            </w:tcBorders>
          </w:tcPr>
          <w:p>
            <w:pPr>
              <w:pStyle w:val="21"/>
              <w:jc w:val="center"/>
              <w:rPr>
                <w:rFonts w:ascii="仿宋_GB2312" w:hAnsi="宋体"/>
                <w:color w:val="auto"/>
                <w:szCs w:val="21"/>
              </w:rPr>
            </w:pPr>
          </w:p>
          <w:p>
            <w:pPr>
              <w:pStyle w:val="21"/>
              <w:jc w:val="center"/>
              <w:rPr>
                <w:rFonts w:ascii="仿宋_GB2312" w:hAnsi="宋体"/>
                <w:color w:val="auto"/>
                <w:szCs w:val="21"/>
              </w:rPr>
            </w:pPr>
          </w:p>
        </w:tc>
        <w:tc>
          <w:tcPr>
            <w:tcW w:w="1320" w:type="dxa"/>
            <w:tcBorders>
              <w:top w:val="single" w:color="auto" w:sz="4" w:space="0"/>
              <w:left w:val="single" w:color="auto" w:sz="4" w:space="0"/>
              <w:bottom w:val="single" w:color="auto" w:sz="4" w:space="0"/>
              <w:right w:val="single" w:color="auto" w:sz="4" w:space="0"/>
            </w:tcBorders>
          </w:tcPr>
          <w:p>
            <w:pPr>
              <w:pStyle w:val="21"/>
              <w:jc w:val="center"/>
              <w:rPr>
                <w:rFonts w:ascii="仿宋_GB2312" w:hAnsi="宋体"/>
                <w:color w:val="auto"/>
                <w:szCs w:val="21"/>
              </w:rPr>
            </w:pPr>
          </w:p>
        </w:tc>
        <w:tc>
          <w:tcPr>
            <w:tcW w:w="1320" w:type="dxa"/>
            <w:tcBorders>
              <w:top w:val="single" w:color="auto" w:sz="4" w:space="0"/>
              <w:left w:val="single" w:color="auto" w:sz="4" w:space="0"/>
              <w:bottom w:val="single" w:color="auto" w:sz="4" w:space="0"/>
              <w:right w:val="single" w:color="000000" w:sz="12" w:space="0"/>
            </w:tcBorders>
          </w:tcPr>
          <w:p>
            <w:pPr>
              <w:pStyle w:val="21"/>
              <w:jc w:val="center"/>
              <w:rPr>
                <w:rFonts w:ascii="仿宋_GB2312"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4" w:hRule="atLeast"/>
        </w:trPr>
        <w:tc>
          <w:tcPr>
            <w:tcW w:w="720" w:type="dxa"/>
            <w:tcBorders>
              <w:top w:val="single" w:color="auto" w:sz="4" w:space="0"/>
              <w:left w:val="single" w:color="000000" w:sz="12" w:space="0"/>
              <w:bottom w:val="single" w:color="auto" w:sz="4" w:space="0"/>
              <w:right w:val="single" w:color="auto" w:sz="4" w:space="0"/>
            </w:tcBorders>
            <w:vAlign w:val="center"/>
          </w:tcPr>
          <w:p>
            <w:pPr>
              <w:pStyle w:val="21"/>
              <w:jc w:val="center"/>
              <w:rPr>
                <w:rFonts w:hAnsi="宋体"/>
                <w:color w:val="auto"/>
                <w:sz w:val="24"/>
                <w:szCs w:val="24"/>
              </w:rPr>
            </w:pPr>
            <w:r>
              <w:rPr>
                <w:rFonts w:hAnsi="宋体"/>
                <w:color w:val="auto"/>
                <w:sz w:val="24"/>
                <w:szCs w:val="24"/>
              </w:rPr>
              <w:t>4</w:t>
            </w:r>
          </w:p>
        </w:tc>
        <w:tc>
          <w:tcPr>
            <w:tcW w:w="4320" w:type="dxa"/>
            <w:tcBorders>
              <w:top w:val="single" w:color="auto" w:sz="4" w:space="0"/>
              <w:left w:val="single" w:color="auto" w:sz="4" w:space="0"/>
              <w:bottom w:val="single" w:color="auto" w:sz="4" w:space="0"/>
              <w:right w:val="single" w:color="auto" w:sz="4" w:space="0"/>
            </w:tcBorders>
            <w:vAlign w:val="center"/>
          </w:tcPr>
          <w:p>
            <w:pPr>
              <w:pStyle w:val="21"/>
              <w:rPr>
                <w:rFonts w:hAnsi="宋体"/>
                <w:color w:val="auto"/>
                <w:szCs w:val="21"/>
              </w:rPr>
            </w:pPr>
            <w:r>
              <w:rPr>
                <w:rFonts w:hint="eastAsia" w:hAnsi="宋体"/>
                <w:color w:val="auto"/>
                <w:szCs w:val="21"/>
              </w:rPr>
              <w:t>营业执照、组织机构代码证、税务登记证（或三证合一证件）</w:t>
            </w:r>
          </w:p>
        </w:tc>
        <w:tc>
          <w:tcPr>
            <w:tcW w:w="1320" w:type="dxa"/>
            <w:tcBorders>
              <w:top w:val="single" w:color="auto" w:sz="4" w:space="0"/>
              <w:left w:val="single" w:color="auto" w:sz="4" w:space="0"/>
              <w:bottom w:val="single" w:color="auto" w:sz="4" w:space="0"/>
              <w:right w:val="single" w:color="auto" w:sz="4" w:space="0"/>
            </w:tcBorders>
          </w:tcPr>
          <w:p>
            <w:pPr>
              <w:pStyle w:val="21"/>
              <w:jc w:val="center"/>
              <w:rPr>
                <w:rFonts w:ascii="仿宋_GB2312" w:hAnsi="宋体"/>
                <w:color w:val="auto"/>
                <w:szCs w:val="21"/>
              </w:rPr>
            </w:pPr>
          </w:p>
          <w:p>
            <w:pPr>
              <w:pStyle w:val="21"/>
              <w:jc w:val="center"/>
              <w:rPr>
                <w:rFonts w:ascii="仿宋_GB2312" w:hAnsi="宋体"/>
                <w:color w:val="auto"/>
                <w:szCs w:val="21"/>
              </w:rPr>
            </w:pPr>
          </w:p>
        </w:tc>
        <w:tc>
          <w:tcPr>
            <w:tcW w:w="1320" w:type="dxa"/>
            <w:tcBorders>
              <w:top w:val="single" w:color="auto" w:sz="4" w:space="0"/>
              <w:left w:val="single" w:color="auto" w:sz="4" w:space="0"/>
              <w:bottom w:val="single" w:color="auto" w:sz="4" w:space="0"/>
              <w:right w:val="single" w:color="auto" w:sz="4" w:space="0"/>
            </w:tcBorders>
          </w:tcPr>
          <w:p>
            <w:pPr>
              <w:pStyle w:val="21"/>
              <w:jc w:val="center"/>
              <w:rPr>
                <w:rFonts w:ascii="仿宋_GB2312" w:hAnsi="宋体"/>
                <w:color w:val="auto"/>
                <w:szCs w:val="21"/>
              </w:rPr>
            </w:pPr>
          </w:p>
        </w:tc>
        <w:tc>
          <w:tcPr>
            <w:tcW w:w="1320" w:type="dxa"/>
            <w:tcBorders>
              <w:top w:val="single" w:color="auto" w:sz="4" w:space="0"/>
              <w:left w:val="single" w:color="auto" w:sz="4" w:space="0"/>
              <w:bottom w:val="single" w:color="auto" w:sz="4" w:space="0"/>
              <w:right w:val="single" w:color="000000" w:sz="12" w:space="0"/>
            </w:tcBorders>
          </w:tcPr>
          <w:p>
            <w:pPr>
              <w:pStyle w:val="21"/>
              <w:jc w:val="center"/>
              <w:rPr>
                <w:rFonts w:ascii="仿宋_GB2312"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4" w:hRule="atLeast"/>
        </w:trPr>
        <w:tc>
          <w:tcPr>
            <w:tcW w:w="720" w:type="dxa"/>
            <w:tcBorders>
              <w:top w:val="single" w:color="auto" w:sz="4" w:space="0"/>
              <w:left w:val="single" w:color="000000" w:sz="12" w:space="0"/>
              <w:bottom w:val="single" w:color="auto" w:sz="4" w:space="0"/>
              <w:right w:val="single" w:color="auto" w:sz="4" w:space="0"/>
            </w:tcBorders>
            <w:vAlign w:val="center"/>
          </w:tcPr>
          <w:p>
            <w:pPr>
              <w:pStyle w:val="21"/>
              <w:jc w:val="center"/>
              <w:rPr>
                <w:rFonts w:hAnsi="宋体"/>
                <w:color w:val="auto"/>
                <w:sz w:val="24"/>
                <w:szCs w:val="24"/>
              </w:rPr>
            </w:pPr>
            <w:r>
              <w:rPr>
                <w:rFonts w:hAnsi="宋体"/>
                <w:color w:val="auto"/>
                <w:sz w:val="24"/>
                <w:szCs w:val="24"/>
              </w:rPr>
              <w:t>5</w:t>
            </w:r>
          </w:p>
        </w:tc>
        <w:tc>
          <w:tcPr>
            <w:tcW w:w="432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Ansi="宋体"/>
                <w:color w:val="auto"/>
                <w:szCs w:val="21"/>
              </w:rPr>
            </w:pPr>
            <w:r>
              <w:rPr>
                <w:rFonts w:hint="eastAsia" w:ascii="宋体" w:hAnsi="宋体" w:eastAsia="宋体" w:cs="Times New Roman"/>
                <w:color w:val="auto"/>
                <w:kern w:val="2"/>
                <w:sz w:val="21"/>
                <w:szCs w:val="21"/>
                <w:lang w:val="en-US" w:eastAsia="zh-CN" w:bidi="ar-SA"/>
              </w:rPr>
              <w:t>具有履行合同所必须的专业技术能力和人员配置：在职注册会计师、税务师5人以上</w:t>
            </w:r>
          </w:p>
        </w:tc>
        <w:tc>
          <w:tcPr>
            <w:tcW w:w="1320" w:type="dxa"/>
            <w:tcBorders>
              <w:top w:val="single" w:color="auto" w:sz="4" w:space="0"/>
              <w:left w:val="single" w:color="auto" w:sz="4" w:space="0"/>
              <w:bottom w:val="single" w:color="auto" w:sz="4" w:space="0"/>
              <w:right w:val="single" w:color="auto" w:sz="4" w:space="0"/>
            </w:tcBorders>
          </w:tcPr>
          <w:p>
            <w:pPr>
              <w:pStyle w:val="21"/>
              <w:jc w:val="center"/>
              <w:rPr>
                <w:rFonts w:ascii="仿宋_GB2312" w:hAnsi="宋体"/>
                <w:color w:val="auto"/>
                <w:szCs w:val="21"/>
              </w:rPr>
            </w:pPr>
          </w:p>
        </w:tc>
        <w:tc>
          <w:tcPr>
            <w:tcW w:w="1320" w:type="dxa"/>
            <w:tcBorders>
              <w:top w:val="single" w:color="auto" w:sz="4" w:space="0"/>
              <w:left w:val="single" w:color="auto" w:sz="4" w:space="0"/>
              <w:bottom w:val="single" w:color="auto" w:sz="4" w:space="0"/>
              <w:right w:val="single" w:color="auto" w:sz="4" w:space="0"/>
            </w:tcBorders>
          </w:tcPr>
          <w:p>
            <w:pPr>
              <w:pStyle w:val="21"/>
              <w:jc w:val="center"/>
              <w:rPr>
                <w:rFonts w:ascii="仿宋_GB2312" w:hAnsi="宋体"/>
                <w:color w:val="auto"/>
                <w:szCs w:val="21"/>
              </w:rPr>
            </w:pPr>
          </w:p>
        </w:tc>
        <w:tc>
          <w:tcPr>
            <w:tcW w:w="1320" w:type="dxa"/>
            <w:tcBorders>
              <w:top w:val="single" w:color="auto" w:sz="4" w:space="0"/>
              <w:left w:val="single" w:color="000000" w:sz="4" w:space="0"/>
              <w:bottom w:val="single" w:color="auto" w:sz="4" w:space="0"/>
              <w:right w:val="single" w:color="000000" w:sz="12" w:space="0"/>
            </w:tcBorders>
          </w:tcPr>
          <w:p>
            <w:pPr>
              <w:pStyle w:val="21"/>
              <w:jc w:val="center"/>
              <w:rPr>
                <w:rFonts w:ascii="仿宋_GB2312"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4" w:hRule="atLeast"/>
        </w:trPr>
        <w:tc>
          <w:tcPr>
            <w:tcW w:w="720" w:type="dxa"/>
            <w:tcBorders>
              <w:top w:val="single" w:color="auto" w:sz="4" w:space="0"/>
              <w:left w:val="single" w:color="000000" w:sz="12" w:space="0"/>
              <w:right w:val="single" w:color="auto" w:sz="4" w:space="0"/>
            </w:tcBorders>
            <w:vAlign w:val="center"/>
          </w:tcPr>
          <w:p>
            <w:pPr>
              <w:pStyle w:val="21"/>
              <w:jc w:val="center"/>
              <w:rPr>
                <w:rFonts w:hint="eastAsia" w:hAnsi="宋体" w:eastAsia="宋体"/>
                <w:color w:val="auto"/>
                <w:sz w:val="24"/>
                <w:szCs w:val="24"/>
                <w:lang w:eastAsia="zh-CN"/>
              </w:rPr>
            </w:pPr>
            <w:r>
              <w:rPr>
                <w:rFonts w:hint="eastAsia" w:hAnsi="宋体"/>
                <w:color w:val="auto"/>
                <w:sz w:val="24"/>
                <w:szCs w:val="24"/>
                <w:lang w:val="en-US" w:eastAsia="zh-CN"/>
              </w:rPr>
              <w:t>9</w:t>
            </w:r>
          </w:p>
        </w:tc>
        <w:tc>
          <w:tcPr>
            <w:tcW w:w="4320" w:type="dxa"/>
            <w:tcBorders>
              <w:top w:val="single" w:color="auto" w:sz="4" w:space="0"/>
              <w:left w:val="single" w:color="auto" w:sz="4" w:space="0"/>
              <w:right w:val="single" w:color="auto" w:sz="4" w:space="0"/>
            </w:tcBorders>
            <w:vAlign w:val="center"/>
          </w:tcPr>
          <w:p>
            <w:pPr>
              <w:rPr>
                <w:rFonts w:hAnsi="宋体"/>
                <w:color w:val="auto"/>
                <w:szCs w:val="21"/>
              </w:rPr>
            </w:pPr>
            <w:r>
              <w:rPr>
                <w:rFonts w:hint="eastAsia"/>
                <w:color w:val="auto"/>
                <w:szCs w:val="21"/>
              </w:rPr>
              <w:t>其它</w:t>
            </w:r>
          </w:p>
        </w:tc>
        <w:tc>
          <w:tcPr>
            <w:tcW w:w="1320" w:type="dxa"/>
            <w:tcBorders>
              <w:top w:val="single" w:color="auto" w:sz="4" w:space="0"/>
              <w:left w:val="single" w:color="auto" w:sz="4" w:space="0"/>
              <w:right w:val="single" w:color="auto" w:sz="4" w:space="0"/>
            </w:tcBorders>
          </w:tcPr>
          <w:p>
            <w:pPr>
              <w:pStyle w:val="21"/>
              <w:jc w:val="center"/>
              <w:rPr>
                <w:rFonts w:ascii="仿宋_GB2312" w:hAnsi="宋体"/>
                <w:color w:val="auto"/>
                <w:szCs w:val="21"/>
              </w:rPr>
            </w:pPr>
          </w:p>
        </w:tc>
        <w:tc>
          <w:tcPr>
            <w:tcW w:w="1320" w:type="dxa"/>
            <w:tcBorders>
              <w:top w:val="single" w:color="auto" w:sz="4" w:space="0"/>
              <w:left w:val="single" w:color="auto" w:sz="4" w:space="0"/>
              <w:right w:val="single" w:color="auto" w:sz="4" w:space="0"/>
            </w:tcBorders>
          </w:tcPr>
          <w:p>
            <w:pPr>
              <w:pStyle w:val="21"/>
              <w:jc w:val="center"/>
              <w:rPr>
                <w:rFonts w:ascii="仿宋_GB2312" w:hAnsi="宋体"/>
                <w:color w:val="auto"/>
                <w:szCs w:val="21"/>
              </w:rPr>
            </w:pPr>
          </w:p>
        </w:tc>
        <w:tc>
          <w:tcPr>
            <w:tcW w:w="1320" w:type="dxa"/>
            <w:tcBorders>
              <w:top w:val="single" w:color="auto" w:sz="4" w:space="0"/>
              <w:left w:val="single" w:color="000000" w:sz="4" w:space="0"/>
              <w:bottom w:val="single" w:color="auto" w:sz="4" w:space="0"/>
              <w:right w:val="single" w:color="000000" w:sz="12" w:space="0"/>
            </w:tcBorders>
          </w:tcPr>
          <w:p>
            <w:pPr>
              <w:pStyle w:val="21"/>
              <w:jc w:val="center"/>
              <w:rPr>
                <w:rFonts w:ascii="仿宋_GB2312"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5" w:hRule="atLeast"/>
        </w:trPr>
        <w:tc>
          <w:tcPr>
            <w:tcW w:w="5040" w:type="dxa"/>
            <w:gridSpan w:val="2"/>
            <w:tcBorders>
              <w:top w:val="single" w:color="auto" w:sz="4" w:space="0"/>
              <w:left w:val="single" w:color="000000" w:sz="12" w:space="0"/>
              <w:bottom w:val="single" w:color="auto" w:sz="4" w:space="0"/>
              <w:right w:val="single" w:color="auto" w:sz="4" w:space="0"/>
            </w:tcBorders>
            <w:vAlign w:val="center"/>
          </w:tcPr>
          <w:p>
            <w:pPr>
              <w:pStyle w:val="21"/>
              <w:jc w:val="center"/>
              <w:rPr>
                <w:rFonts w:hAnsi="宋体"/>
                <w:color w:val="auto"/>
                <w:sz w:val="24"/>
                <w:szCs w:val="24"/>
              </w:rPr>
            </w:pPr>
            <w:r>
              <w:rPr>
                <w:rFonts w:hint="eastAsia" w:hAnsi="宋体"/>
                <w:color w:val="auto"/>
                <w:sz w:val="24"/>
                <w:szCs w:val="24"/>
              </w:rPr>
              <w:t>结</w:t>
            </w:r>
            <w:r>
              <w:rPr>
                <w:rFonts w:hAnsi="宋体"/>
                <w:color w:val="auto"/>
                <w:sz w:val="24"/>
                <w:szCs w:val="24"/>
              </w:rPr>
              <w:t xml:space="preserve">     </w:t>
            </w:r>
            <w:r>
              <w:rPr>
                <w:rFonts w:hint="eastAsia" w:hAnsi="宋体"/>
                <w:color w:val="auto"/>
                <w:sz w:val="24"/>
                <w:szCs w:val="24"/>
              </w:rPr>
              <w:t>论</w:t>
            </w:r>
          </w:p>
        </w:tc>
        <w:tc>
          <w:tcPr>
            <w:tcW w:w="1320" w:type="dxa"/>
            <w:tcBorders>
              <w:top w:val="single" w:color="auto" w:sz="4" w:space="0"/>
              <w:left w:val="single" w:color="auto" w:sz="4" w:space="0"/>
              <w:bottom w:val="single" w:color="auto" w:sz="4" w:space="0"/>
              <w:right w:val="single" w:color="auto" w:sz="4" w:space="0"/>
            </w:tcBorders>
          </w:tcPr>
          <w:p>
            <w:pPr>
              <w:pStyle w:val="21"/>
              <w:jc w:val="center"/>
              <w:rPr>
                <w:rFonts w:ascii="仿宋_GB2312" w:hAnsi="宋体"/>
                <w:color w:val="auto"/>
                <w:sz w:val="24"/>
                <w:szCs w:val="24"/>
              </w:rPr>
            </w:pPr>
          </w:p>
        </w:tc>
        <w:tc>
          <w:tcPr>
            <w:tcW w:w="1320" w:type="dxa"/>
            <w:tcBorders>
              <w:top w:val="single" w:color="auto" w:sz="4" w:space="0"/>
              <w:left w:val="single" w:color="auto" w:sz="4" w:space="0"/>
              <w:bottom w:val="single" w:color="auto" w:sz="4" w:space="0"/>
              <w:right w:val="single" w:color="auto" w:sz="4" w:space="0"/>
            </w:tcBorders>
          </w:tcPr>
          <w:p>
            <w:pPr>
              <w:pStyle w:val="21"/>
              <w:jc w:val="center"/>
              <w:rPr>
                <w:rFonts w:ascii="仿宋_GB2312" w:hAnsi="宋体"/>
                <w:color w:val="auto"/>
                <w:szCs w:val="21"/>
              </w:rPr>
            </w:pPr>
          </w:p>
        </w:tc>
        <w:tc>
          <w:tcPr>
            <w:tcW w:w="1320" w:type="dxa"/>
            <w:tcBorders>
              <w:top w:val="single" w:color="auto" w:sz="4" w:space="0"/>
              <w:left w:val="single" w:color="000000" w:sz="4" w:space="0"/>
              <w:bottom w:val="single" w:color="auto" w:sz="4" w:space="0"/>
              <w:right w:val="single" w:color="000000" w:sz="12" w:space="0"/>
            </w:tcBorders>
          </w:tcPr>
          <w:p>
            <w:pPr>
              <w:pStyle w:val="21"/>
              <w:jc w:val="center"/>
              <w:rPr>
                <w:rFonts w:ascii="仿宋_GB2312" w:hAnsi="宋体"/>
                <w:color w:val="auto"/>
                <w:szCs w:val="21"/>
              </w:rPr>
            </w:pPr>
          </w:p>
        </w:tc>
      </w:tr>
    </w:tbl>
    <w:p>
      <w:pPr>
        <w:adjustRightInd w:val="0"/>
        <w:snapToGrid w:val="0"/>
        <w:spacing w:line="400" w:lineRule="atLeast"/>
        <w:ind w:firstLine="630" w:firstLineChars="300"/>
        <w:rPr>
          <w:color w:val="auto"/>
        </w:rPr>
      </w:pPr>
      <w:r>
        <w:rPr>
          <w:rFonts w:hint="eastAsia"/>
          <w:color w:val="auto"/>
        </w:rPr>
        <w:t>注：有下述情况之一的，评标委员会认定其为不合格投标人：</w:t>
      </w:r>
    </w:p>
    <w:p>
      <w:pPr>
        <w:widowControl/>
        <w:adjustRightInd w:val="0"/>
        <w:snapToGrid w:val="0"/>
        <w:spacing w:line="400" w:lineRule="atLeast"/>
        <w:jc w:val="left"/>
        <w:rPr>
          <w:color w:val="auto"/>
        </w:rPr>
      </w:pPr>
      <w:r>
        <w:rPr>
          <w:color w:val="auto"/>
        </w:rPr>
        <w:t xml:space="preserve">      1</w:t>
      </w:r>
      <w:r>
        <w:rPr>
          <w:rFonts w:hint="eastAsia"/>
          <w:color w:val="auto"/>
        </w:rPr>
        <w:t>、在评标过程中，评标委员会发现投标人以他人的名义投标的；串通投标的；以行贿手段谋取中标或者以其他弄虚作假方式投标的；</w:t>
      </w:r>
    </w:p>
    <w:p>
      <w:pPr>
        <w:widowControl/>
        <w:numPr>
          <w:ilvl w:val="0"/>
          <w:numId w:val="0"/>
        </w:numPr>
        <w:adjustRightInd w:val="0"/>
        <w:snapToGrid w:val="0"/>
        <w:spacing w:line="400" w:lineRule="atLeast"/>
        <w:ind w:firstLine="630" w:firstLineChars="300"/>
        <w:jc w:val="left"/>
        <w:rPr>
          <w:color w:val="auto"/>
        </w:rPr>
      </w:pPr>
      <w:r>
        <w:rPr>
          <w:rFonts w:hint="eastAsia"/>
          <w:color w:val="auto"/>
          <w:lang w:val="en-US" w:eastAsia="zh-CN"/>
        </w:rPr>
        <w:t>2、</w:t>
      </w:r>
      <w:r>
        <w:rPr>
          <w:rFonts w:hint="eastAsia"/>
          <w:color w:val="auto"/>
        </w:rPr>
        <w:t>投标人拒不按照要求对投标文件进行澄清、说明或者补正的；</w:t>
      </w:r>
    </w:p>
    <w:p>
      <w:pPr>
        <w:widowControl/>
        <w:numPr>
          <w:ilvl w:val="0"/>
          <w:numId w:val="0"/>
        </w:numPr>
        <w:adjustRightInd w:val="0"/>
        <w:snapToGrid w:val="0"/>
        <w:spacing w:line="400" w:lineRule="atLeast"/>
        <w:ind w:firstLine="630" w:firstLineChars="300"/>
        <w:jc w:val="left"/>
        <w:rPr>
          <w:color w:val="auto"/>
        </w:rPr>
      </w:pPr>
      <w:r>
        <w:rPr>
          <w:rFonts w:hint="eastAsia"/>
          <w:color w:val="auto"/>
          <w:lang w:val="en-US" w:eastAsia="zh-CN"/>
        </w:rPr>
        <w:t>3、</w:t>
      </w:r>
      <w:r>
        <w:rPr>
          <w:rFonts w:hint="eastAsia"/>
          <w:color w:val="auto"/>
        </w:rPr>
        <w:t>投标文件没有投标人授权代表签字（或盖章）或者加盖公章的；</w:t>
      </w:r>
    </w:p>
    <w:p>
      <w:pPr>
        <w:widowControl/>
        <w:adjustRightInd w:val="0"/>
        <w:snapToGrid w:val="0"/>
        <w:spacing w:line="400" w:lineRule="atLeast"/>
        <w:jc w:val="left"/>
        <w:rPr>
          <w:color w:val="auto"/>
        </w:rPr>
      </w:pPr>
      <w:r>
        <w:rPr>
          <w:color w:val="auto"/>
        </w:rPr>
        <w:t xml:space="preserve">      </w:t>
      </w:r>
      <w:r>
        <w:rPr>
          <w:rFonts w:hint="eastAsia"/>
          <w:color w:val="auto"/>
          <w:lang w:val="en-US" w:eastAsia="zh-CN"/>
        </w:rPr>
        <w:t>4、</w:t>
      </w:r>
      <w:r>
        <w:rPr>
          <w:rFonts w:hint="eastAsia"/>
          <w:color w:val="auto"/>
        </w:rPr>
        <w:t>没有按照招标文件要求提供相关资格证明文件或者所提供的资格证明文件有瑕疵的；投标人不能提供合法的、真实的材料证明其为合格投标人的；</w:t>
      </w:r>
    </w:p>
    <w:p>
      <w:pPr>
        <w:widowControl/>
        <w:adjustRightInd w:val="0"/>
        <w:snapToGrid w:val="0"/>
        <w:spacing w:line="400" w:lineRule="atLeast"/>
        <w:jc w:val="left"/>
        <w:rPr>
          <w:color w:val="auto"/>
        </w:rPr>
      </w:pPr>
      <w:r>
        <w:rPr>
          <w:color w:val="auto"/>
        </w:rPr>
        <w:t xml:space="preserve">      </w:t>
      </w:r>
      <w:r>
        <w:rPr>
          <w:rFonts w:hint="eastAsia"/>
          <w:color w:val="auto"/>
          <w:lang w:val="en-US" w:eastAsia="zh-CN"/>
        </w:rPr>
        <w:t>5、</w:t>
      </w:r>
      <w:r>
        <w:rPr>
          <w:rFonts w:hint="eastAsia"/>
          <w:color w:val="auto"/>
        </w:rPr>
        <w:t>投标人资格条件不符合国家有关规定或者招标文件要求的；其它不能满足法律法规资格性规定的；</w:t>
      </w:r>
    </w:p>
    <w:p>
      <w:pPr>
        <w:widowControl/>
        <w:adjustRightInd w:val="0"/>
        <w:snapToGrid w:val="0"/>
        <w:spacing w:line="400" w:lineRule="atLeast"/>
        <w:ind w:firstLine="632" w:firstLineChars="300"/>
        <w:jc w:val="left"/>
        <w:rPr>
          <w:rFonts w:ascii="宋体"/>
          <w:b/>
          <w:bCs/>
          <w:color w:val="auto"/>
          <w:sz w:val="24"/>
          <w:szCs w:val="24"/>
        </w:rPr>
      </w:pPr>
      <w:r>
        <w:rPr>
          <w:rFonts w:hint="eastAsia"/>
          <w:b/>
          <w:color w:val="auto"/>
        </w:rPr>
        <w:t>结论填写</w:t>
      </w:r>
      <w:r>
        <w:rPr>
          <w:b/>
          <w:color w:val="auto"/>
        </w:rPr>
        <w:t>“</w:t>
      </w:r>
      <w:r>
        <w:rPr>
          <w:rFonts w:hint="eastAsia"/>
          <w:b/>
          <w:color w:val="auto"/>
        </w:rPr>
        <w:t>合格</w:t>
      </w:r>
      <w:r>
        <w:rPr>
          <w:b/>
          <w:color w:val="auto"/>
        </w:rPr>
        <w:t>”</w:t>
      </w:r>
      <w:r>
        <w:rPr>
          <w:rFonts w:hint="eastAsia"/>
          <w:b/>
          <w:color w:val="auto"/>
        </w:rPr>
        <w:t>或</w:t>
      </w:r>
      <w:r>
        <w:rPr>
          <w:b/>
          <w:color w:val="auto"/>
        </w:rPr>
        <w:t>“</w:t>
      </w:r>
      <w:r>
        <w:rPr>
          <w:rFonts w:hint="eastAsia"/>
          <w:b/>
          <w:color w:val="auto"/>
        </w:rPr>
        <w:t>不合格</w:t>
      </w:r>
      <w:r>
        <w:rPr>
          <w:b/>
          <w:color w:val="auto"/>
        </w:rPr>
        <w:t>”</w:t>
      </w:r>
      <w:r>
        <w:rPr>
          <w:rFonts w:hint="eastAsia"/>
          <w:b/>
          <w:color w:val="auto"/>
        </w:rPr>
        <w:t>，不合格的投标人不进入下一轮评议。</w:t>
      </w:r>
    </w:p>
    <w:p>
      <w:pPr>
        <w:tabs>
          <w:tab w:val="left" w:pos="3304"/>
        </w:tabs>
        <w:jc w:val="center"/>
        <w:rPr>
          <w:rFonts w:ascii="宋体"/>
          <w:b/>
          <w:bCs/>
          <w:color w:val="auto"/>
          <w:sz w:val="24"/>
          <w:szCs w:val="24"/>
        </w:rPr>
      </w:pPr>
    </w:p>
    <w:p>
      <w:pPr>
        <w:pStyle w:val="2"/>
        <w:rPr>
          <w:rFonts w:ascii="宋体"/>
          <w:b w:val="0"/>
          <w:bCs/>
          <w:color w:val="auto"/>
          <w:szCs w:val="24"/>
        </w:rPr>
      </w:pPr>
    </w:p>
    <w:p>
      <w:pPr>
        <w:pStyle w:val="2"/>
        <w:ind w:left="0" w:leftChars="0" w:firstLine="0" w:firstLineChars="0"/>
        <w:rPr>
          <w:rFonts w:ascii="宋体"/>
          <w:b w:val="0"/>
          <w:bCs/>
          <w:color w:val="auto"/>
          <w:szCs w:val="24"/>
        </w:rPr>
      </w:pPr>
    </w:p>
    <w:p>
      <w:pPr>
        <w:pStyle w:val="2"/>
        <w:ind w:left="0" w:leftChars="0" w:firstLine="0" w:firstLineChars="0"/>
        <w:rPr>
          <w:rFonts w:ascii="宋体"/>
          <w:b w:val="0"/>
          <w:bCs/>
          <w:color w:val="auto"/>
          <w:szCs w:val="24"/>
        </w:rPr>
      </w:pPr>
    </w:p>
    <w:p>
      <w:pPr>
        <w:pStyle w:val="2"/>
        <w:rPr>
          <w:rFonts w:ascii="宋体"/>
          <w:b w:val="0"/>
          <w:bCs/>
          <w:color w:val="auto"/>
          <w:szCs w:val="24"/>
        </w:rPr>
      </w:pPr>
    </w:p>
    <w:p>
      <w:pPr>
        <w:pStyle w:val="2"/>
        <w:rPr>
          <w:rFonts w:ascii="宋体"/>
          <w:b w:val="0"/>
          <w:bCs/>
          <w:color w:val="auto"/>
          <w:szCs w:val="24"/>
        </w:rPr>
      </w:pPr>
    </w:p>
    <w:p>
      <w:pPr>
        <w:tabs>
          <w:tab w:val="left" w:pos="3304"/>
        </w:tabs>
        <w:jc w:val="center"/>
        <w:rPr>
          <w:rFonts w:ascii="宋体"/>
          <w:b/>
          <w:bCs/>
          <w:color w:val="auto"/>
          <w:sz w:val="24"/>
          <w:szCs w:val="24"/>
        </w:rPr>
      </w:pPr>
      <w:r>
        <w:rPr>
          <w:rFonts w:hint="eastAsia" w:ascii="宋体" w:hAnsi="宋体"/>
          <w:b/>
          <w:bCs/>
          <w:color w:val="auto"/>
          <w:sz w:val="24"/>
          <w:szCs w:val="24"/>
        </w:rPr>
        <w:t>符合性检查一览表</w:t>
      </w:r>
    </w:p>
    <w:tbl>
      <w:tblPr>
        <w:tblStyle w:val="35"/>
        <w:tblpPr w:leftFromText="180" w:rightFromText="180" w:vertAnchor="page" w:horzAnchor="page" w:tblpX="1549" w:tblpY="25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349"/>
        <w:gridCol w:w="1223"/>
        <w:gridCol w:w="880"/>
        <w:gridCol w:w="1052"/>
        <w:gridCol w:w="1852"/>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828" w:type="dxa"/>
            <w:vMerge w:val="restart"/>
            <w:vAlign w:val="center"/>
          </w:tcPr>
          <w:p>
            <w:pPr>
              <w:jc w:val="center"/>
              <w:rPr>
                <w:rFonts w:ascii="宋体"/>
                <w:color w:val="auto"/>
                <w:sz w:val="24"/>
                <w:szCs w:val="24"/>
              </w:rPr>
            </w:pPr>
            <w:r>
              <w:rPr>
                <w:rFonts w:hint="eastAsia" w:ascii="宋体" w:hAnsi="宋体"/>
                <w:color w:val="auto"/>
                <w:sz w:val="24"/>
                <w:szCs w:val="24"/>
              </w:rPr>
              <w:t>序号</w:t>
            </w:r>
          </w:p>
        </w:tc>
        <w:tc>
          <w:tcPr>
            <w:tcW w:w="1080" w:type="dxa"/>
            <w:vMerge w:val="restart"/>
            <w:vAlign w:val="center"/>
          </w:tcPr>
          <w:p>
            <w:pPr>
              <w:jc w:val="center"/>
              <w:rPr>
                <w:rFonts w:ascii="宋体"/>
                <w:color w:val="auto"/>
                <w:sz w:val="24"/>
                <w:szCs w:val="24"/>
              </w:rPr>
            </w:pPr>
            <w:r>
              <w:rPr>
                <w:rFonts w:hint="eastAsia" w:ascii="宋体" w:hAnsi="宋体"/>
                <w:color w:val="auto"/>
                <w:sz w:val="24"/>
                <w:szCs w:val="24"/>
              </w:rPr>
              <w:t>投标人</w:t>
            </w:r>
          </w:p>
        </w:tc>
        <w:tc>
          <w:tcPr>
            <w:tcW w:w="2572" w:type="dxa"/>
            <w:gridSpan w:val="2"/>
            <w:vAlign w:val="center"/>
          </w:tcPr>
          <w:p>
            <w:pPr>
              <w:jc w:val="center"/>
              <w:rPr>
                <w:rFonts w:ascii="宋体"/>
                <w:color w:val="auto"/>
                <w:sz w:val="24"/>
                <w:szCs w:val="24"/>
              </w:rPr>
            </w:pPr>
            <w:r>
              <w:rPr>
                <w:rFonts w:hint="eastAsia" w:ascii="宋体" w:hAnsi="宋体"/>
                <w:color w:val="auto"/>
                <w:sz w:val="24"/>
                <w:szCs w:val="24"/>
              </w:rPr>
              <w:t>完整性</w:t>
            </w:r>
          </w:p>
        </w:tc>
        <w:tc>
          <w:tcPr>
            <w:tcW w:w="3784" w:type="dxa"/>
            <w:gridSpan w:val="3"/>
            <w:vAlign w:val="center"/>
          </w:tcPr>
          <w:p>
            <w:pPr>
              <w:jc w:val="center"/>
              <w:rPr>
                <w:rFonts w:ascii="宋体"/>
                <w:color w:val="auto"/>
                <w:sz w:val="24"/>
                <w:szCs w:val="24"/>
              </w:rPr>
            </w:pPr>
            <w:r>
              <w:rPr>
                <w:rFonts w:hint="eastAsia" w:ascii="宋体" w:hAnsi="宋体"/>
                <w:color w:val="auto"/>
                <w:sz w:val="24"/>
                <w:szCs w:val="24"/>
              </w:rPr>
              <w:t>实质性响应</w:t>
            </w:r>
          </w:p>
        </w:tc>
        <w:tc>
          <w:tcPr>
            <w:tcW w:w="956" w:type="dxa"/>
            <w:vMerge w:val="restart"/>
            <w:vAlign w:val="center"/>
          </w:tcPr>
          <w:p>
            <w:pPr>
              <w:jc w:val="center"/>
              <w:rPr>
                <w:rFonts w:ascii="宋体"/>
                <w:color w:val="auto"/>
                <w:sz w:val="24"/>
                <w:szCs w:val="24"/>
              </w:rPr>
            </w:pPr>
            <w:r>
              <w:rPr>
                <w:rFonts w:hint="eastAsia" w:ascii="宋体" w:hAnsi="宋体"/>
                <w:color w:val="auto"/>
                <w:sz w:val="24"/>
                <w:szCs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atLeast"/>
        </w:trPr>
        <w:tc>
          <w:tcPr>
            <w:tcW w:w="828" w:type="dxa"/>
            <w:vMerge w:val="continue"/>
            <w:vAlign w:val="center"/>
          </w:tcPr>
          <w:p>
            <w:pPr>
              <w:jc w:val="center"/>
              <w:rPr>
                <w:rFonts w:ascii="宋体"/>
                <w:color w:val="auto"/>
                <w:sz w:val="24"/>
                <w:szCs w:val="24"/>
              </w:rPr>
            </w:pPr>
          </w:p>
        </w:tc>
        <w:tc>
          <w:tcPr>
            <w:tcW w:w="1080" w:type="dxa"/>
            <w:vMerge w:val="continue"/>
            <w:vAlign w:val="center"/>
          </w:tcPr>
          <w:p>
            <w:pPr>
              <w:jc w:val="center"/>
              <w:rPr>
                <w:rFonts w:ascii="宋体"/>
                <w:color w:val="auto"/>
                <w:sz w:val="24"/>
                <w:szCs w:val="24"/>
              </w:rPr>
            </w:pPr>
          </w:p>
        </w:tc>
        <w:tc>
          <w:tcPr>
            <w:tcW w:w="1349" w:type="dxa"/>
            <w:vAlign w:val="center"/>
          </w:tcPr>
          <w:p>
            <w:pPr>
              <w:jc w:val="center"/>
              <w:rPr>
                <w:rFonts w:ascii="宋体"/>
                <w:color w:val="auto"/>
                <w:sz w:val="24"/>
                <w:szCs w:val="24"/>
              </w:rPr>
            </w:pPr>
            <w:r>
              <w:rPr>
                <w:rFonts w:hint="eastAsia" w:ascii="宋体" w:hAnsi="宋体"/>
                <w:color w:val="auto"/>
                <w:sz w:val="24"/>
                <w:szCs w:val="24"/>
              </w:rPr>
              <w:t>投标文件的组成</w:t>
            </w:r>
          </w:p>
        </w:tc>
        <w:tc>
          <w:tcPr>
            <w:tcW w:w="1223" w:type="dxa"/>
            <w:vAlign w:val="center"/>
          </w:tcPr>
          <w:p>
            <w:pPr>
              <w:jc w:val="center"/>
              <w:rPr>
                <w:rFonts w:ascii="宋体"/>
                <w:color w:val="auto"/>
                <w:sz w:val="24"/>
                <w:szCs w:val="24"/>
              </w:rPr>
            </w:pPr>
            <w:r>
              <w:rPr>
                <w:rFonts w:hint="eastAsia" w:ascii="宋体" w:hAnsi="宋体"/>
                <w:color w:val="auto"/>
                <w:sz w:val="24"/>
                <w:szCs w:val="24"/>
              </w:rPr>
              <w:t>投标文件的格式</w:t>
            </w:r>
          </w:p>
        </w:tc>
        <w:tc>
          <w:tcPr>
            <w:tcW w:w="880" w:type="dxa"/>
            <w:vAlign w:val="center"/>
          </w:tcPr>
          <w:p>
            <w:pPr>
              <w:rPr>
                <w:rFonts w:ascii="宋体"/>
                <w:color w:val="auto"/>
                <w:sz w:val="24"/>
                <w:szCs w:val="24"/>
              </w:rPr>
            </w:pPr>
            <w:r>
              <w:rPr>
                <w:rFonts w:hint="eastAsia" w:ascii="宋体" w:hAnsi="宋体"/>
                <w:color w:val="auto"/>
                <w:sz w:val="24"/>
                <w:szCs w:val="24"/>
              </w:rPr>
              <w:t>报价</w:t>
            </w:r>
          </w:p>
          <w:p>
            <w:pPr>
              <w:rPr>
                <w:rFonts w:ascii="宋体"/>
                <w:color w:val="auto"/>
                <w:sz w:val="24"/>
                <w:szCs w:val="24"/>
              </w:rPr>
            </w:pPr>
            <w:r>
              <w:rPr>
                <w:rFonts w:hint="eastAsia" w:ascii="宋体" w:hAnsi="宋体"/>
                <w:color w:val="auto"/>
                <w:sz w:val="24"/>
                <w:szCs w:val="24"/>
              </w:rPr>
              <w:t>范围</w:t>
            </w:r>
          </w:p>
        </w:tc>
        <w:tc>
          <w:tcPr>
            <w:tcW w:w="1052" w:type="dxa"/>
            <w:vAlign w:val="center"/>
          </w:tcPr>
          <w:p>
            <w:pPr>
              <w:jc w:val="center"/>
              <w:rPr>
                <w:rFonts w:ascii="宋体"/>
                <w:color w:val="auto"/>
                <w:sz w:val="24"/>
                <w:szCs w:val="24"/>
              </w:rPr>
            </w:pPr>
            <w:r>
              <w:rPr>
                <w:rFonts w:hint="eastAsia" w:ascii="宋体" w:hAnsi="宋体"/>
                <w:color w:val="auto"/>
                <w:sz w:val="24"/>
                <w:szCs w:val="24"/>
              </w:rPr>
              <w:t>投标有效期</w:t>
            </w:r>
          </w:p>
        </w:tc>
        <w:tc>
          <w:tcPr>
            <w:tcW w:w="1852" w:type="dxa"/>
            <w:vAlign w:val="center"/>
          </w:tcPr>
          <w:p>
            <w:pPr>
              <w:jc w:val="center"/>
              <w:rPr>
                <w:rFonts w:ascii="宋体"/>
                <w:color w:val="auto"/>
                <w:sz w:val="24"/>
                <w:szCs w:val="24"/>
              </w:rPr>
            </w:pPr>
            <w:r>
              <w:rPr>
                <w:rFonts w:hint="eastAsia" w:ascii="宋体" w:hAnsi="宋体"/>
                <w:color w:val="auto"/>
                <w:sz w:val="24"/>
                <w:szCs w:val="24"/>
              </w:rPr>
              <w:t>符合招标文件所有条款、条件且没有重大偏离或保留</w:t>
            </w:r>
          </w:p>
        </w:tc>
        <w:tc>
          <w:tcPr>
            <w:tcW w:w="956" w:type="dxa"/>
            <w:vMerge w:val="continue"/>
            <w:vAlign w:val="center"/>
          </w:tcPr>
          <w:p>
            <w:pPr>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28" w:type="dxa"/>
            <w:vAlign w:val="center"/>
          </w:tcPr>
          <w:p>
            <w:pPr>
              <w:jc w:val="center"/>
              <w:rPr>
                <w:rFonts w:ascii="宋体"/>
                <w:color w:val="auto"/>
                <w:sz w:val="24"/>
                <w:szCs w:val="24"/>
              </w:rPr>
            </w:pPr>
            <w:r>
              <w:rPr>
                <w:rFonts w:ascii="宋体" w:hAnsi="宋体"/>
                <w:color w:val="auto"/>
                <w:sz w:val="24"/>
                <w:szCs w:val="24"/>
              </w:rPr>
              <w:t>1</w:t>
            </w:r>
          </w:p>
        </w:tc>
        <w:tc>
          <w:tcPr>
            <w:tcW w:w="1080" w:type="dxa"/>
            <w:vAlign w:val="center"/>
          </w:tcPr>
          <w:p>
            <w:pPr>
              <w:jc w:val="center"/>
              <w:rPr>
                <w:rFonts w:ascii="宋体"/>
                <w:color w:val="auto"/>
                <w:sz w:val="24"/>
                <w:szCs w:val="24"/>
              </w:rPr>
            </w:pPr>
          </w:p>
        </w:tc>
        <w:tc>
          <w:tcPr>
            <w:tcW w:w="1349" w:type="dxa"/>
            <w:vAlign w:val="center"/>
          </w:tcPr>
          <w:p>
            <w:pPr>
              <w:jc w:val="center"/>
              <w:rPr>
                <w:rFonts w:ascii="宋体"/>
                <w:color w:val="auto"/>
                <w:sz w:val="24"/>
                <w:szCs w:val="24"/>
              </w:rPr>
            </w:pPr>
          </w:p>
        </w:tc>
        <w:tc>
          <w:tcPr>
            <w:tcW w:w="1223" w:type="dxa"/>
            <w:vAlign w:val="center"/>
          </w:tcPr>
          <w:p>
            <w:pPr>
              <w:jc w:val="center"/>
              <w:rPr>
                <w:rFonts w:ascii="宋体"/>
                <w:color w:val="auto"/>
                <w:sz w:val="24"/>
                <w:szCs w:val="24"/>
              </w:rPr>
            </w:pPr>
          </w:p>
        </w:tc>
        <w:tc>
          <w:tcPr>
            <w:tcW w:w="880" w:type="dxa"/>
            <w:vAlign w:val="center"/>
          </w:tcPr>
          <w:p>
            <w:pPr>
              <w:jc w:val="center"/>
              <w:rPr>
                <w:rFonts w:ascii="宋体"/>
                <w:color w:val="auto"/>
                <w:sz w:val="24"/>
                <w:szCs w:val="24"/>
              </w:rPr>
            </w:pPr>
          </w:p>
        </w:tc>
        <w:tc>
          <w:tcPr>
            <w:tcW w:w="1052" w:type="dxa"/>
            <w:vAlign w:val="center"/>
          </w:tcPr>
          <w:p>
            <w:pPr>
              <w:jc w:val="center"/>
              <w:rPr>
                <w:rFonts w:ascii="宋体"/>
                <w:color w:val="auto"/>
                <w:sz w:val="24"/>
                <w:szCs w:val="24"/>
              </w:rPr>
            </w:pPr>
          </w:p>
        </w:tc>
        <w:tc>
          <w:tcPr>
            <w:tcW w:w="1852" w:type="dxa"/>
            <w:vAlign w:val="center"/>
          </w:tcPr>
          <w:p>
            <w:pPr>
              <w:jc w:val="center"/>
              <w:rPr>
                <w:rFonts w:ascii="宋体"/>
                <w:color w:val="auto"/>
                <w:sz w:val="24"/>
                <w:szCs w:val="24"/>
              </w:rPr>
            </w:pPr>
          </w:p>
        </w:tc>
        <w:tc>
          <w:tcPr>
            <w:tcW w:w="956" w:type="dxa"/>
            <w:vAlign w:val="center"/>
          </w:tcPr>
          <w:p>
            <w:pPr>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28" w:type="dxa"/>
            <w:vAlign w:val="center"/>
          </w:tcPr>
          <w:p>
            <w:pPr>
              <w:jc w:val="center"/>
              <w:rPr>
                <w:rFonts w:ascii="宋体"/>
                <w:color w:val="auto"/>
                <w:sz w:val="24"/>
                <w:szCs w:val="24"/>
              </w:rPr>
            </w:pPr>
            <w:r>
              <w:rPr>
                <w:rFonts w:ascii="宋体" w:hAnsi="宋体"/>
                <w:color w:val="auto"/>
                <w:sz w:val="24"/>
                <w:szCs w:val="24"/>
              </w:rPr>
              <w:t>2</w:t>
            </w:r>
          </w:p>
        </w:tc>
        <w:tc>
          <w:tcPr>
            <w:tcW w:w="1080" w:type="dxa"/>
            <w:vAlign w:val="center"/>
          </w:tcPr>
          <w:p>
            <w:pPr>
              <w:jc w:val="center"/>
              <w:rPr>
                <w:rFonts w:ascii="宋体"/>
                <w:color w:val="auto"/>
                <w:sz w:val="24"/>
                <w:szCs w:val="24"/>
              </w:rPr>
            </w:pPr>
          </w:p>
        </w:tc>
        <w:tc>
          <w:tcPr>
            <w:tcW w:w="1349" w:type="dxa"/>
            <w:vAlign w:val="center"/>
          </w:tcPr>
          <w:p>
            <w:pPr>
              <w:jc w:val="center"/>
              <w:rPr>
                <w:rFonts w:ascii="宋体"/>
                <w:color w:val="auto"/>
                <w:sz w:val="24"/>
                <w:szCs w:val="24"/>
              </w:rPr>
            </w:pPr>
          </w:p>
        </w:tc>
        <w:tc>
          <w:tcPr>
            <w:tcW w:w="1223" w:type="dxa"/>
            <w:vAlign w:val="center"/>
          </w:tcPr>
          <w:p>
            <w:pPr>
              <w:jc w:val="center"/>
              <w:rPr>
                <w:rFonts w:ascii="宋体"/>
                <w:color w:val="auto"/>
                <w:sz w:val="24"/>
                <w:szCs w:val="24"/>
              </w:rPr>
            </w:pPr>
          </w:p>
        </w:tc>
        <w:tc>
          <w:tcPr>
            <w:tcW w:w="880" w:type="dxa"/>
            <w:vAlign w:val="center"/>
          </w:tcPr>
          <w:p>
            <w:pPr>
              <w:jc w:val="center"/>
              <w:rPr>
                <w:rFonts w:ascii="宋体"/>
                <w:color w:val="auto"/>
                <w:sz w:val="24"/>
                <w:szCs w:val="24"/>
              </w:rPr>
            </w:pPr>
          </w:p>
        </w:tc>
        <w:tc>
          <w:tcPr>
            <w:tcW w:w="1052" w:type="dxa"/>
            <w:vAlign w:val="center"/>
          </w:tcPr>
          <w:p>
            <w:pPr>
              <w:jc w:val="center"/>
              <w:rPr>
                <w:rFonts w:ascii="宋体"/>
                <w:color w:val="auto"/>
                <w:sz w:val="24"/>
                <w:szCs w:val="24"/>
              </w:rPr>
            </w:pPr>
          </w:p>
        </w:tc>
        <w:tc>
          <w:tcPr>
            <w:tcW w:w="1852" w:type="dxa"/>
            <w:vAlign w:val="center"/>
          </w:tcPr>
          <w:p>
            <w:pPr>
              <w:jc w:val="center"/>
              <w:rPr>
                <w:rFonts w:ascii="宋体"/>
                <w:color w:val="auto"/>
                <w:sz w:val="24"/>
                <w:szCs w:val="24"/>
              </w:rPr>
            </w:pPr>
          </w:p>
        </w:tc>
        <w:tc>
          <w:tcPr>
            <w:tcW w:w="956" w:type="dxa"/>
            <w:vAlign w:val="center"/>
          </w:tcPr>
          <w:p>
            <w:pPr>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28" w:type="dxa"/>
            <w:vAlign w:val="center"/>
          </w:tcPr>
          <w:p>
            <w:pPr>
              <w:jc w:val="center"/>
              <w:rPr>
                <w:rFonts w:ascii="宋体"/>
                <w:color w:val="auto"/>
                <w:sz w:val="24"/>
                <w:szCs w:val="24"/>
              </w:rPr>
            </w:pPr>
            <w:r>
              <w:rPr>
                <w:rFonts w:ascii="宋体" w:hAnsi="宋体"/>
                <w:color w:val="auto"/>
                <w:sz w:val="24"/>
                <w:szCs w:val="24"/>
              </w:rPr>
              <w:t>3</w:t>
            </w:r>
          </w:p>
        </w:tc>
        <w:tc>
          <w:tcPr>
            <w:tcW w:w="1080" w:type="dxa"/>
            <w:vAlign w:val="center"/>
          </w:tcPr>
          <w:p>
            <w:pPr>
              <w:jc w:val="center"/>
              <w:rPr>
                <w:rFonts w:ascii="宋体"/>
                <w:color w:val="auto"/>
                <w:sz w:val="24"/>
                <w:szCs w:val="24"/>
              </w:rPr>
            </w:pPr>
          </w:p>
        </w:tc>
        <w:tc>
          <w:tcPr>
            <w:tcW w:w="1349" w:type="dxa"/>
            <w:vAlign w:val="center"/>
          </w:tcPr>
          <w:p>
            <w:pPr>
              <w:jc w:val="center"/>
              <w:rPr>
                <w:rFonts w:ascii="宋体"/>
                <w:color w:val="auto"/>
                <w:sz w:val="24"/>
                <w:szCs w:val="24"/>
              </w:rPr>
            </w:pPr>
          </w:p>
        </w:tc>
        <w:tc>
          <w:tcPr>
            <w:tcW w:w="1223" w:type="dxa"/>
            <w:vAlign w:val="center"/>
          </w:tcPr>
          <w:p>
            <w:pPr>
              <w:jc w:val="center"/>
              <w:rPr>
                <w:rFonts w:ascii="宋体"/>
                <w:color w:val="auto"/>
                <w:sz w:val="24"/>
                <w:szCs w:val="24"/>
              </w:rPr>
            </w:pPr>
          </w:p>
        </w:tc>
        <w:tc>
          <w:tcPr>
            <w:tcW w:w="880" w:type="dxa"/>
            <w:vAlign w:val="center"/>
          </w:tcPr>
          <w:p>
            <w:pPr>
              <w:jc w:val="center"/>
              <w:rPr>
                <w:rFonts w:ascii="宋体"/>
                <w:color w:val="auto"/>
                <w:sz w:val="24"/>
                <w:szCs w:val="24"/>
              </w:rPr>
            </w:pPr>
          </w:p>
        </w:tc>
        <w:tc>
          <w:tcPr>
            <w:tcW w:w="1052" w:type="dxa"/>
            <w:vAlign w:val="center"/>
          </w:tcPr>
          <w:p>
            <w:pPr>
              <w:jc w:val="center"/>
              <w:rPr>
                <w:rFonts w:ascii="宋体"/>
                <w:color w:val="auto"/>
                <w:sz w:val="24"/>
                <w:szCs w:val="24"/>
              </w:rPr>
            </w:pPr>
          </w:p>
        </w:tc>
        <w:tc>
          <w:tcPr>
            <w:tcW w:w="1852" w:type="dxa"/>
            <w:vAlign w:val="center"/>
          </w:tcPr>
          <w:p>
            <w:pPr>
              <w:jc w:val="center"/>
              <w:rPr>
                <w:rFonts w:ascii="宋体"/>
                <w:color w:val="auto"/>
                <w:sz w:val="24"/>
                <w:szCs w:val="24"/>
              </w:rPr>
            </w:pPr>
          </w:p>
        </w:tc>
        <w:tc>
          <w:tcPr>
            <w:tcW w:w="956" w:type="dxa"/>
            <w:vAlign w:val="center"/>
          </w:tcPr>
          <w:p>
            <w:pPr>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28" w:type="dxa"/>
            <w:vAlign w:val="center"/>
          </w:tcPr>
          <w:p>
            <w:pPr>
              <w:jc w:val="center"/>
              <w:rPr>
                <w:rFonts w:ascii="宋体"/>
                <w:color w:val="auto"/>
                <w:sz w:val="24"/>
                <w:szCs w:val="24"/>
              </w:rPr>
            </w:pPr>
            <w:r>
              <w:rPr>
                <w:rFonts w:ascii="宋体" w:hAnsi="宋体"/>
                <w:color w:val="auto"/>
                <w:sz w:val="24"/>
                <w:szCs w:val="24"/>
              </w:rPr>
              <w:t>4</w:t>
            </w:r>
          </w:p>
        </w:tc>
        <w:tc>
          <w:tcPr>
            <w:tcW w:w="1080" w:type="dxa"/>
            <w:vAlign w:val="center"/>
          </w:tcPr>
          <w:p>
            <w:pPr>
              <w:jc w:val="center"/>
              <w:rPr>
                <w:rFonts w:ascii="宋体"/>
                <w:color w:val="auto"/>
                <w:sz w:val="24"/>
                <w:szCs w:val="24"/>
              </w:rPr>
            </w:pPr>
          </w:p>
        </w:tc>
        <w:tc>
          <w:tcPr>
            <w:tcW w:w="1349" w:type="dxa"/>
            <w:vAlign w:val="center"/>
          </w:tcPr>
          <w:p>
            <w:pPr>
              <w:jc w:val="center"/>
              <w:rPr>
                <w:rFonts w:ascii="宋体"/>
                <w:color w:val="auto"/>
                <w:sz w:val="24"/>
                <w:szCs w:val="24"/>
              </w:rPr>
            </w:pPr>
          </w:p>
        </w:tc>
        <w:tc>
          <w:tcPr>
            <w:tcW w:w="1223" w:type="dxa"/>
            <w:vAlign w:val="center"/>
          </w:tcPr>
          <w:p>
            <w:pPr>
              <w:jc w:val="center"/>
              <w:rPr>
                <w:rFonts w:ascii="宋体"/>
                <w:color w:val="auto"/>
                <w:sz w:val="24"/>
                <w:szCs w:val="24"/>
              </w:rPr>
            </w:pPr>
          </w:p>
        </w:tc>
        <w:tc>
          <w:tcPr>
            <w:tcW w:w="880" w:type="dxa"/>
            <w:vAlign w:val="center"/>
          </w:tcPr>
          <w:p>
            <w:pPr>
              <w:jc w:val="center"/>
              <w:rPr>
                <w:rFonts w:ascii="宋体"/>
                <w:color w:val="auto"/>
                <w:sz w:val="24"/>
                <w:szCs w:val="24"/>
              </w:rPr>
            </w:pPr>
          </w:p>
        </w:tc>
        <w:tc>
          <w:tcPr>
            <w:tcW w:w="1052" w:type="dxa"/>
            <w:vAlign w:val="center"/>
          </w:tcPr>
          <w:p>
            <w:pPr>
              <w:jc w:val="center"/>
              <w:rPr>
                <w:rFonts w:ascii="宋体"/>
                <w:color w:val="auto"/>
                <w:sz w:val="24"/>
                <w:szCs w:val="24"/>
              </w:rPr>
            </w:pPr>
          </w:p>
        </w:tc>
        <w:tc>
          <w:tcPr>
            <w:tcW w:w="1852" w:type="dxa"/>
            <w:vAlign w:val="center"/>
          </w:tcPr>
          <w:p>
            <w:pPr>
              <w:jc w:val="center"/>
              <w:rPr>
                <w:rFonts w:ascii="宋体"/>
                <w:color w:val="auto"/>
                <w:sz w:val="24"/>
                <w:szCs w:val="24"/>
              </w:rPr>
            </w:pPr>
          </w:p>
        </w:tc>
        <w:tc>
          <w:tcPr>
            <w:tcW w:w="956" w:type="dxa"/>
            <w:vAlign w:val="center"/>
          </w:tcPr>
          <w:p>
            <w:pPr>
              <w:jc w:val="center"/>
              <w:rPr>
                <w:rFonts w:ascii="宋体"/>
                <w:color w:val="auto"/>
                <w:sz w:val="24"/>
                <w:szCs w:val="24"/>
              </w:rPr>
            </w:pPr>
          </w:p>
        </w:tc>
      </w:tr>
    </w:tbl>
    <w:p>
      <w:pPr>
        <w:tabs>
          <w:tab w:val="left" w:pos="3304"/>
        </w:tabs>
        <w:adjustRightInd w:val="0"/>
        <w:snapToGrid w:val="0"/>
        <w:spacing w:line="360" w:lineRule="auto"/>
        <w:ind w:firstLine="457" w:firstLineChars="218"/>
        <w:rPr>
          <w:color w:val="auto"/>
        </w:rPr>
      </w:pPr>
    </w:p>
    <w:p>
      <w:pPr>
        <w:tabs>
          <w:tab w:val="left" w:pos="3304"/>
        </w:tabs>
        <w:adjustRightInd w:val="0"/>
        <w:snapToGrid w:val="0"/>
        <w:spacing w:line="360" w:lineRule="auto"/>
        <w:ind w:firstLine="457" w:firstLineChars="218"/>
        <w:rPr>
          <w:b/>
          <w:bCs/>
          <w:color w:val="auto"/>
          <w:spacing w:val="20"/>
          <w:sz w:val="28"/>
        </w:rPr>
      </w:pPr>
      <w:r>
        <w:rPr>
          <w:rFonts w:hint="eastAsia"/>
          <w:color w:val="auto"/>
        </w:rPr>
        <w:t>注：符合性检查是评标委员会根据招标文件的规定，对投标文件的完整性、响应性进行检查和评价</w:t>
      </w:r>
      <w:r>
        <w:rPr>
          <w:rFonts w:hint="eastAsia"/>
          <w:b/>
          <w:bCs/>
          <w:color w:val="auto"/>
          <w:spacing w:val="20"/>
          <w:sz w:val="28"/>
        </w:rPr>
        <w:t>。</w:t>
      </w:r>
    </w:p>
    <w:p>
      <w:pPr>
        <w:tabs>
          <w:tab w:val="left" w:pos="3304"/>
        </w:tabs>
        <w:adjustRightInd w:val="0"/>
        <w:snapToGrid w:val="0"/>
        <w:spacing w:line="360" w:lineRule="auto"/>
        <w:ind w:firstLine="457" w:firstLineChars="218"/>
        <w:rPr>
          <w:color w:val="auto"/>
        </w:rPr>
      </w:pPr>
      <w:r>
        <w:rPr>
          <w:rFonts w:hint="eastAsia"/>
          <w:color w:val="auto"/>
        </w:rPr>
        <w:t>有下述情况之一的，评标委员会认定其为不合格投标人：</w:t>
      </w:r>
    </w:p>
    <w:p>
      <w:pPr>
        <w:tabs>
          <w:tab w:val="left" w:pos="3304"/>
        </w:tabs>
        <w:adjustRightInd w:val="0"/>
        <w:snapToGrid w:val="0"/>
        <w:spacing w:line="360" w:lineRule="auto"/>
        <w:ind w:firstLine="457" w:firstLineChars="218"/>
        <w:rPr>
          <w:color w:val="auto"/>
        </w:rPr>
      </w:pPr>
      <w:r>
        <w:rPr>
          <w:rFonts w:hint="eastAsia"/>
          <w:color w:val="auto"/>
        </w:rPr>
        <w:t>（一）</w:t>
      </w:r>
      <w:r>
        <w:rPr>
          <w:rFonts w:hint="eastAsia" w:ascii="宋体" w:hAnsi="宋体" w:cs="Arial"/>
          <w:bCs/>
          <w:color w:val="auto"/>
          <w:kern w:val="0"/>
          <w:szCs w:val="21"/>
        </w:rPr>
        <w:t>投标文件的组成未按照招标文件提供或关键内容不全的；</w:t>
      </w:r>
    </w:p>
    <w:p>
      <w:pPr>
        <w:tabs>
          <w:tab w:val="left" w:pos="3304"/>
        </w:tabs>
        <w:adjustRightInd w:val="0"/>
        <w:snapToGrid w:val="0"/>
        <w:spacing w:line="360" w:lineRule="auto"/>
        <w:ind w:firstLine="457" w:firstLineChars="218"/>
        <w:rPr>
          <w:color w:val="auto"/>
        </w:rPr>
      </w:pPr>
      <w:r>
        <w:rPr>
          <w:rFonts w:hint="eastAsia"/>
          <w:color w:val="auto"/>
        </w:rPr>
        <w:t>（二）</w:t>
      </w:r>
      <w:r>
        <w:rPr>
          <w:rFonts w:hint="eastAsia" w:ascii="宋体" w:hAnsi="宋体" w:cs="Arial"/>
          <w:bCs/>
          <w:color w:val="auto"/>
          <w:kern w:val="0"/>
          <w:szCs w:val="21"/>
        </w:rPr>
        <w:t>投标有效期不能满足招标文件要求的；</w:t>
      </w:r>
    </w:p>
    <w:p>
      <w:pPr>
        <w:tabs>
          <w:tab w:val="left" w:pos="3304"/>
        </w:tabs>
        <w:adjustRightInd w:val="0"/>
        <w:snapToGrid w:val="0"/>
        <w:spacing w:line="360" w:lineRule="auto"/>
        <w:ind w:firstLine="457" w:firstLineChars="218"/>
        <w:rPr>
          <w:color w:val="auto"/>
        </w:rPr>
      </w:pPr>
      <w:r>
        <w:rPr>
          <w:rFonts w:hint="eastAsia"/>
          <w:color w:val="auto"/>
        </w:rPr>
        <w:t>（三）</w:t>
      </w:r>
      <w:r>
        <w:rPr>
          <w:rFonts w:hint="eastAsia" w:ascii="宋体" w:hAnsi="宋体" w:cs="Arial"/>
          <w:bCs/>
          <w:color w:val="auto"/>
          <w:kern w:val="0"/>
          <w:szCs w:val="21"/>
        </w:rPr>
        <w:t>投标文件中有不满足招标文件中“★”号条款要求的；</w:t>
      </w:r>
    </w:p>
    <w:p>
      <w:pPr>
        <w:tabs>
          <w:tab w:val="left" w:pos="3304"/>
        </w:tabs>
        <w:adjustRightInd w:val="0"/>
        <w:snapToGrid w:val="0"/>
        <w:spacing w:line="360" w:lineRule="auto"/>
        <w:ind w:firstLine="457" w:firstLineChars="218"/>
        <w:rPr>
          <w:color w:val="auto"/>
        </w:rPr>
      </w:pPr>
      <w:r>
        <w:rPr>
          <w:rFonts w:hint="eastAsia"/>
          <w:color w:val="auto"/>
        </w:rPr>
        <w:t>（四）投标文件载明的投标范围小于招标文件规定的招标范围的；</w:t>
      </w:r>
    </w:p>
    <w:p>
      <w:pPr>
        <w:tabs>
          <w:tab w:val="left" w:pos="3304"/>
        </w:tabs>
        <w:adjustRightInd w:val="0"/>
        <w:snapToGrid w:val="0"/>
        <w:spacing w:line="360" w:lineRule="auto"/>
        <w:ind w:firstLine="457" w:firstLineChars="218"/>
        <w:rPr>
          <w:color w:val="auto"/>
        </w:rPr>
      </w:pPr>
      <w:r>
        <w:rPr>
          <w:rFonts w:hint="eastAsia"/>
          <w:color w:val="auto"/>
        </w:rPr>
        <w:t>（五）投标文件附有采购人不能接受的条件的；</w:t>
      </w:r>
    </w:p>
    <w:p>
      <w:pPr>
        <w:tabs>
          <w:tab w:val="left" w:pos="3304"/>
        </w:tabs>
        <w:adjustRightInd w:val="0"/>
        <w:snapToGrid w:val="0"/>
        <w:spacing w:line="360" w:lineRule="auto"/>
        <w:ind w:firstLine="457" w:firstLineChars="218"/>
        <w:rPr>
          <w:color w:val="auto"/>
        </w:rPr>
      </w:pPr>
      <w:r>
        <w:rPr>
          <w:rFonts w:hint="eastAsia"/>
          <w:color w:val="auto"/>
        </w:rPr>
        <w:t>（六）其他未能实质响应招标文件条件和要求的。</w:t>
      </w:r>
    </w:p>
    <w:p>
      <w:pPr>
        <w:tabs>
          <w:tab w:val="left" w:pos="3304"/>
        </w:tabs>
        <w:spacing w:line="420" w:lineRule="exact"/>
        <w:ind w:firstLine="517" w:firstLineChars="245"/>
        <w:rPr>
          <w:rFonts w:ascii="仿宋_GB2312" w:hAnsi="宋体"/>
          <w:b/>
          <w:color w:val="auto"/>
          <w:szCs w:val="21"/>
        </w:rPr>
      </w:pPr>
      <w:r>
        <w:rPr>
          <w:rFonts w:hint="eastAsia"/>
          <w:b/>
          <w:color w:val="auto"/>
        </w:rPr>
        <w:t>结论填写“合格”或“不合格”，不合格的投标人不进入下一轮评议。</w:t>
      </w:r>
    </w:p>
    <w:p>
      <w:pPr>
        <w:jc w:val="center"/>
        <w:rPr>
          <w:rFonts w:ascii="仿宋_GB2312" w:hAnsi="宋体"/>
          <w:b/>
          <w:color w:val="auto"/>
          <w:szCs w:val="32"/>
        </w:rPr>
      </w:pPr>
    </w:p>
    <w:p>
      <w:pPr>
        <w:jc w:val="center"/>
        <w:rPr>
          <w:rFonts w:ascii="仿宋_GB2312" w:hAnsi="宋体"/>
          <w:b/>
          <w:color w:val="auto"/>
          <w:szCs w:val="32"/>
        </w:rPr>
      </w:pPr>
    </w:p>
    <w:p>
      <w:pPr>
        <w:rPr>
          <w:rFonts w:ascii="宋体"/>
          <w:color w:val="auto"/>
          <w:sz w:val="24"/>
          <w:szCs w:val="24"/>
        </w:rPr>
      </w:pPr>
    </w:p>
    <w:p>
      <w:pPr>
        <w:jc w:val="center"/>
        <w:rPr>
          <w:rFonts w:ascii="仿宋_GB2312" w:hAnsi="宋体"/>
          <w:b/>
          <w:color w:val="auto"/>
          <w:szCs w:val="32"/>
        </w:rPr>
      </w:pPr>
    </w:p>
    <w:p>
      <w:pPr>
        <w:jc w:val="center"/>
        <w:rPr>
          <w:rFonts w:ascii="仿宋_GB2312" w:hAnsi="宋体"/>
          <w:b/>
          <w:color w:val="auto"/>
          <w:szCs w:val="32"/>
        </w:rPr>
      </w:pPr>
    </w:p>
    <w:p>
      <w:pPr>
        <w:jc w:val="center"/>
        <w:rPr>
          <w:rFonts w:ascii="仿宋_GB2312" w:hAnsi="宋体"/>
          <w:b/>
          <w:color w:val="auto"/>
          <w:szCs w:val="32"/>
        </w:rPr>
      </w:pPr>
    </w:p>
    <w:p>
      <w:pPr>
        <w:jc w:val="center"/>
        <w:rPr>
          <w:rFonts w:ascii="仿宋_GB2312" w:hAnsi="宋体"/>
          <w:b/>
          <w:color w:val="auto"/>
          <w:szCs w:val="32"/>
        </w:rPr>
      </w:pPr>
    </w:p>
    <w:p>
      <w:pPr>
        <w:jc w:val="center"/>
        <w:rPr>
          <w:rFonts w:ascii="仿宋_GB2312" w:hAnsi="宋体"/>
          <w:b/>
          <w:color w:val="auto"/>
          <w:szCs w:val="32"/>
        </w:rPr>
      </w:pPr>
    </w:p>
    <w:p>
      <w:pPr>
        <w:jc w:val="center"/>
        <w:rPr>
          <w:rFonts w:ascii="仿宋_GB2312" w:hAnsi="宋体"/>
          <w:b/>
          <w:color w:val="auto"/>
          <w:szCs w:val="32"/>
        </w:rPr>
      </w:pPr>
    </w:p>
    <w:p>
      <w:pPr>
        <w:jc w:val="center"/>
        <w:rPr>
          <w:rFonts w:ascii="仿宋_GB2312" w:hAnsi="宋体"/>
          <w:b/>
          <w:color w:val="auto"/>
          <w:szCs w:val="32"/>
        </w:rPr>
      </w:pPr>
    </w:p>
    <w:p>
      <w:pPr>
        <w:jc w:val="center"/>
        <w:rPr>
          <w:rFonts w:ascii="仿宋_GB2312" w:hAnsi="宋体"/>
          <w:b/>
          <w:color w:val="auto"/>
          <w:szCs w:val="32"/>
        </w:rPr>
      </w:pPr>
    </w:p>
    <w:p>
      <w:pPr>
        <w:jc w:val="center"/>
        <w:rPr>
          <w:rFonts w:ascii="仿宋_GB2312" w:hAnsi="宋体"/>
          <w:b/>
          <w:color w:val="auto"/>
          <w:szCs w:val="32"/>
        </w:rPr>
      </w:pPr>
    </w:p>
    <w:p>
      <w:pPr>
        <w:jc w:val="center"/>
        <w:rPr>
          <w:rFonts w:ascii="仿宋_GB2312" w:hAnsi="宋体"/>
          <w:b/>
          <w:color w:val="auto"/>
          <w:szCs w:val="32"/>
        </w:rPr>
      </w:pPr>
    </w:p>
    <w:p>
      <w:pPr>
        <w:jc w:val="center"/>
        <w:rPr>
          <w:rFonts w:ascii="仿宋_GB2312" w:hAnsi="宋体"/>
          <w:b/>
          <w:color w:val="auto"/>
          <w:szCs w:val="32"/>
        </w:rPr>
      </w:pPr>
    </w:p>
    <w:p>
      <w:pPr>
        <w:jc w:val="center"/>
        <w:rPr>
          <w:rFonts w:ascii="仿宋_GB2312" w:hAnsi="宋体"/>
          <w:b/>
          <w:color w:val="auto"/>
          <w:szCs w:val="32"/>
        </w:rPr>
      </w:pPr>
    </w:p>
    <w:p>
      <w:pPr>
        <w:jc w:val="center"/>
        <w:rPr>
          <w:rFonts w:ascii="仿宋_GB2312" w:hAnsi="宋体"/>
          <w:b/>
          <w:color w:val="auto"/>
          <w:szCs w:val="32"/>
        </w:rPr>
      </w:pPr>
    </w:p>
    <w:p>
      <w:pPr>
        <w:jc w:val="center"/>
        <w:rPr>
          <w:rFonts w:ascii="仿宋_GB2312" w:hAnsi="宋体"/>
          <w:b/>
          <w:color w:val="auto"/>
          <w:szCs w:val="32"/>
        </w:rPr>
      </w:pPr>
    </w:p>
    <w:p>
      <w:pPr>
        <w:jc w:val="center"/>
        <w:rPr>
          <w:rFonts w:ascii="仿宋_GB2312" w:hAnsi="宋体"/>
          <w:b/>
          <w:color w:val="auto"/>
          <w:szCs w:val="32"/>
        </w:rPr>
      </w:pPr>
    </w:p>
    <w:p>
      <w:pPr>
        <w:spacing w:line="420" w:lineRule="exact"/>
        <w:jc w:val="center"/>
        <w:rPr>
          <w:rFonts w:ascii="宋体"/>
          <w:b/>
          <w:bCs/>
          <w:color w:val="auto"/>
          <w:spacing w:val="20"/>
          <w:sz w:val="30"/>
        </w:rPr>
      </w:pPr>
      <w:r>
        <w:rPr>
          <w:rFonts w:hint="eastAsia" w:ascii="宋体" w:hAnsi="宋体"/>
          <w:b/>
          <w:bCs/>
          <w:color w:val="auto"/>
          <w:spacing w:val="20"/>
          <w:sz w:val="30"/>
        </w:rPr>
        <w:t>不合格投标人名单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8" w:type="dxa"/>
            <w:vAlign w:val="center"/>
          </w:tcPr>
          <w:p>
            <w:pPr>
              <w:spacing w:line="420" w:lineRule="exact"/>
              <w:jc w:val="center"/>
              <w:rPr>
                <w:rFonts w:ascii="宋体"/>
                <w:color w:val="auto"/>
                <w:sz w:val="24"/>
              </w:rPr>
            </w:pPr>
            <w:r>
              <w:rPr>
                <w:rFonts w:hint="eastAsia" w:ascii="宋体" w:hAnsi="宋体"/>
                <w:color w:val="auto"/>
                <w:kern w:val="0"/>
                <w:sz w:val="24"/>
              </w:rPr>
              <w:t>序</w:t>
            </w:r>
            <w:r>
              <w:rPr>
                <w:rFonts w:ascii="宋体" w:hAnsi="宋体"/>
                <w:color w:val="auto"/>
                <w:kern w:val="0"/>
                <w:sz w:val="24"/>
              </w:rPr>
              <w:t xml:space="preserve"> </w:t>
            </w:r>
            <w:r>
              <w:rPr>
                <w:rFonts w:hint="eastAsia" w:ascii="宋体" w:hAnsi="宋体"/>
                <w:color w:val="auto"/>
                <w:kern w:val="0"/>
                <w:sz w:val="24"/>
              </w:rPr>
              <w:t>号</w:t>
            </w:r>
          </w:p>
        </w:tc>
        <w:tc>
          <w:tcPr>
            <w:tcW w:w="8338" w:type="dxa"/>
            <w:vAlign w:val="center"/>
          </w:tcPr>
          <w:p>
            <w:pPr>
              <w:spacing w:line="420" w:lineRule="exact"/>
              <w:jc w:val="center"/>
              <w:rPr>
                <w:rFonts w:ascii="宋体"/>
                <w:color w:val="auto"/>
                <w:sz w:val="24"/>
              </w:rPr>
            </w:pPr>
            <w:r>
              <w:rPr>
                <w:rFonts w:hint="eastAsia" w:ascii="宋体" w:hAnsi="宋体"/>
                <w:color w:val="auto"/>
                <w:kern w:val="0"/>
                <w:sz w:val="24"/>
              </w:rPr>
              <w:t>投</w:t>
            </w:r>
            <w:r>
              <w:rPr>
                <w:rFonts w:ascii="宋体" w:hAnsi="宋体"/>
                <w:color w:val="auto"/>
                <w:kern w:val="0"/>
                <w:sz w:val="24"/>
              </w:rPr>
              <w:t xml:space="preserve">           </w:t>
            </w:r>
            <w:r>
              <w:rPr>
                <w:rFonts w:hint="eastAsia" w:ascii="宋体" w:hAnsi="宋体"/>
                <w:color w:val="auto"/>
                <w:kern w:val="0"/>
                <w:sz w:val="24"/>
              </w:rPr>
              <w:t>标</w:t>
            </w:r>
            <w:r>
              <w:rPr>
                <w:rFonts w:ascii="宋体" w:hAnsi="宋体"/>
                <w:color w:val="auto"/>
                <w:kern w:val="0"/>
                <w:sz w:val="24"/>
              </w:rPr>
              <w:t xml:space="preserve">           </w:t>
            </w:r>
            <w:r>
              <w:rPr>
                <w:rFonts w:hint="eastAsia" w:ascii="宋体" w:hAnsi="宋体"/>
                <w:color w:val="auto"/>
                <w:kern w:val="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8" w:type="dxa"/>
            <w:vAlign w:val="center"/>
          </w:tcPr>
          <w:p>
            <w:pPr>
              <w:spacing w:line="420" w:lineRule="exact"/>
              <w:jc w:val="center"/>
              <w:rPr>
                <w:rFonts w:ascii="宋体"/>
                <w:color w:val="auto"/>
                <w:sz w:val="24"/>
              </w:rPr>
            </w:pPr>
            <w:r>
              <w:rPr>
                <w:rFonts w:ascii="宋体" w:hAnsi="宋体"/>
                <w:color w:val="auto"/>
                <w:kern w:val="0"/>
                <w:sz w:val="24"/>
              </w:rPr>
              <w:t>1</w:t>
            </w:r>
          </w:p>
        </w:tc>
        <w:tc>
          <w:tcPr>
            <w:tcW w:w="8338" w:type="dxa"/>
            <w:vAlign w:val="center"/>
          </w:tcPr>
          <w:p>
            <w:pPr>
              <w:spacing w:line="420" w:lineRule="exact"/>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8" w:type="dxa"/>
            <w:vAlign w:val="center"/>
          </w:tcPr>
          <w:p>
            <w:pPr>
              <w:spacing w:line="420" w:lineRule="exact"/>
              <w:jc w:val="center"/>
              <w:rPr>
                <w:rFonts w:ascii="宋体"/>
                <w:color w:val="auto"/>
                <w:sz w:val="24"/>
              </w:rPr>
            </w:pPr>
            <w:r>
              <w:rPr>
                <w:rFonts w:ascii="宋体" w:hAnsi="宋体"/>
                <w:color w:val="auto"/>
                <w:kern w:val="0"/>
                <w:sz w:val="24"/>
              </w:rPr>
              <w:t>2</w:t>
            </w:r>
          </w:p>
        </w:tc>
        <w:tc>
          <w:tcPr>
            <w:tcW w:w="8338" w:type="dxa"/>
            <w:vAlign w:val="center"/>
          </w:tcPr>
          <w:p>
            <w:pPr>
              <w:spacing w:line="420" w:lineRule="exact"/>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8" w:type="dxa"/>
            <w:vAlign w:val="center"/>
          </w:tcPr>
          <w:p>
            <w:pPr>
              <w:spacing w:line="420" w:lineRule="exact"/>
              <w:jc w:val="center"/>
              <w:rPr>
                <w:rFonts w:ascii="宋体"/>
                <w:color w:val="auto"/>
                <w:sz w:val="24"/>
              </w:rPr>
            </w:pPr>
            <w:r>
              <w:rPr>
                <w:rFonts w:ascii="宋体" w:hAnsi="宋体"/>
                <w:color w:val="auto"/>
                <w:kern w:val="0"/>
                <w:sz w:val="24"/>
              </w:rPr>
              <w:t>3</w:t>
            </w:r>
          </w:p>
        </w:tc>
        <w:tc>
          <w:tcPr>
            <w:tcW w:w="8338" w:type="dxa"/>
            <w:vAlign w:val="center"/>
          </w:tcPr>
          <w:p>
            <w:pPr>
              <w:spacing w:line="420" w:lineRule="exact"/>
              <w:jc w:val="center"/>
              <w:rPr>
                <w:rFonts w:ascii="宋体"/>
                <w:color w:val="auto"/>
                <w:sz w:val="24"/>
              </w:rPr>
            </w:pPr>
          </w:p>
        </w:tc>
      </w:tr>
    </w:tbl>
    <w:p>
      <w:pPr>
        <w:spacing w:line="420" w:lineRule="exact"/>
        <w:jc w:val="center"/>
        <w:rPr>
          <w:rFonts w:ascii="宋体"/>
          <w:b/>
          <w:bCs/>
          <w:color w:val="auto"/>
          <w:spacing w:val="20"/>
        </w:rPr>
      </w:pPr>
    </w:p>
    <w:p>
      <w:pPr>
        <w:spacing w:line="420" w:lineRule="exact"/>
        <w:jc w:val="center"/>
        <w:rPr>
          <w:rFonts w:ascii="宋体"/>
          <w:b/>
          <w:bCs/>
          <w:color w:val="auto"/>
          <w:spacing w:val="20"/>
        </w:rPr>
      </w:pPr>
    </w:p>
    <w:p>
      <w:pPr>
        <w:spacing w:line="420" w:lineRule="exact"/>
        <w:jc w:val="center"/>
        <w:rPr>
          <w:rFonts w:ascii="宋体"/>
          <w:b/>
          <w:bCs/>
          <w:color w:val="auto"/>
          <w:spacing w:val="20"/>
        </w:rPr>
      </w:pPr>
    </w:p>
    <w:p>
      <w:pPr>
        <w:spacing w:line="420" w:lineRule="exact"/>
        <w:jc w:val="center"/>
        <w:rPr>
          <w:rFonts w:ascii="宋体"/>
          <w:b/>
          <w:bCs/>
          <w:color w:val="auto"/>
          <w:spacing w:val="20"/>
        </w:rPr>
      </w:pPr>
    </w:p>
    <w:p>
      <w:pPr>
        <w:spacing w:line="420" w:lineRule="exact"/>
        <w:jc w:val="center"/>
        <w:rPr>
          <w:rFonts w:ascii="宋体"/>
          <w:b/>
          <w:bCs/>
          <w:color w:val="auto"/>
          <w:spacing w:val="20"/>
          <w:sz w:val="30"/>
        </w:rPr>
      </w:pPr>
      <w:r>
        <w:rPr>
          <w:rFonts w:hint="eastAsia" w:ascii="宋体" w:hAnsi="宋体"/>
          <w:b/>
          <w:bCs/>
          <w:color w:val="auto"/>
          <w:spacing w:val="20"/>
          <w:sz w:val="30"/>
        </w:rPr>
        <w:t>进入详细评审的投标人一览表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8" w:type="dxa"/>
            <w:vAlign w:val="center"/>
          </w:tcPr>
          <w:p>
            <w:pPr>
              <w:spacing w:line="420" w:lineRule="exact"/>
              <w:jc w:val="center"/>
              <w:rPr>
                <w:rFonts w:ascii="宋体"/>
                <w:color w:val="auto"/>
                <w:sz w:val="24"/>
              </w:rPr>
            </w:pPr>
            <w:r>
              <w:rPr>
                <w:rFonts w:hint="eastAsia" w:ascii="宋体" w:hAnsi="宋体"/>
                <w:color w:val="auto"/>
                <w:kern w:val="0"/>
                <w:sz w:val="24"/>
              </w:rPr>
              <w:t>序</w:t>
            </w:r>
            <w:r>
              <w:rPr>
                <w:rFonts w:ascii="宋体" w:hAnsi="宋体"/>
                <w:color w:val="auto"/>
                <w:kern w:val="0"/>
                <w:sz w:val="24"/>
              </w:rPr>
              <w:t xml:space="preserve"> </w:t>
            </w:r>
            <w:r>
              <w:rPr>
                <w:rFonts w:hint="eastAsia" w:ascii="宋体" w:hAnsi="宋体"/>
                <w:color w:val="auto"/>
                <w:kern w:val="0"/>
                <w:sz w:val="24"/>
              </w:rPr>
              <w:t>号</w:t>
            </w:r>
          </w:p>
        </w:tc>
        <w:tc>
          <w:tcPr>
            <w:tcW w:w="8338" w:type="dxa"/>
            <w:vAlign w:val="center"/>
          </w:tcPr>
          <w:p>
            <w:pPr>
              <w:spacing w:line="420" w:lineRule="exact"/>
              <w:jc w:val="center"/>
              <w:rPr>
                <w:rFonts w:ascii="宋体"/>
                <w:color w:val="auto"/>
                <w:sz w:val="24"/>
              </w:rPr>
            </w:pPr>
            <w:r>
              <w:rPr>
                <w:rFonts w:hint="eastAsia" w:ascii="宋体" w:hAnsi="宋体"/>
                <w:color w:val="auto"/>
                <w:kern w:val="0"/>
                <w:sz w:val="24"/>
              </w:rPr>
              <w:t>投</w:t>
            </w:r>
            <w:r>
              <w:rPr>
                <w:rFonts w:ascii="宋体" w:hAnsi="宋体"/>
                <w:color w:val="auto"/>
                <w:kern w:val="0"/>
                <w:sz w:val="24"/>
              </w:rPr>
              <w:t xml:space="preserve">           </w:t>
            </w:r>
            <w:r>
              <w:rPr>
                <w:rFonts w:hint="eastAsia" w:ascii="宋体" w:hAnsi="宋体"/>
                <w:color w:val="auto"/>
                <w:kern w:val="0"/>
                <w:sz w:val="24"/>
              </w:rPr>
              <w:t>标</w:t>
            </w:r>
            <w:r>
              <w:rPr>
                <w:rFonts w:ascii="宋体" w:hAnsi="宋体"/>
                <w:color w:val="auto"/>
                <w:kern w:val="0"/>
                <w:sz w:val="24"/>
              </w:rPr>
              <w:t xml:space="preserve">           </w:t>
            </w:r>
            <w:r>
              <w:rPr>
                <w:rFonts w:hint="eastAsia" w:ascii="宋体" w:hAnsi="宋体"/>
                <w:color w:val="auto"/>
                <w:kern w:val="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8" w:type="dxa"/>
            <w:vAlign w:val="center"/>
          </w:tcPr>
          <w:p>
            <w:pPr>
              <w:spacing w:line="420" w:lineRule="exact"/>
              <w:jc w:val="center"/>
              <w:rPr>
                <w:rFonts w:ascii="宋体"/>
                <w:color w:val="auto"/>
                <w:sz w:val="24"/>
              </w:rPr>
            </w:pPr>
            <w:r>
              <w:rPr>
                <w:rFonts w:ascii="宋体" w:hAnsi="宋体"/>
                <w:color w:val="auto"/>
                <w:kern w:val="0"/>
                <w:sz w:val="24"/>
              </w:rPr>
              <w:t>1</w:t>
            </w:r>
          </w:p>
        </w:tc>
        <w:tc>
          <w:tcPr>
            <w:tcW w:w="8338" w:type="dxa"/>
            <w:vAlign w:val="center"/>
          </w:tcPr>
          <w:p>
            <w:pPr>
              <w:spacing w:line="420" w:lineRule="exact"/>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8" w:type="dxa"/>
            <w:vAlign w:val="center"/>
          </w:tcPr>
          <w:p>
            <w:pPr>
              <w:spacing w:line="420" w:lineRule="exact"/>
              <w:jc w:val="center"/>
              <w:rPr>
                <w:rFonts w:ascii="宋体"/>
                <w:color w:val="auto"/>
                <w:sz w:val="24"/>
              </w:rPr>
            </w:pPr>
            <w:r>
              <w:rPr>
                <w:rFonts w:ascii="宋体" w:hAnsi="宋体"/>
                <w:color w:val="auto"/>
                <w:kern w:val="0"/>
                <w:sz w:val="24"/>
              </w:rPr>
              <w:t>2</w:t>
            </w:r>
          </w:p>
        </w:tc>
        <w:tc>
          <w:tcPr>
            <w:tcW w:w="8338" w:type="dxa"/>
            <w:vAlign w:val="center"/>
          </w:tcPr>
          <w:p>
            <w:pPr>
              <w:spacing w:line="420" w:lineRule="exact"/>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8" w:type="dxa"/>
            <w:vAlign w:val="center"/>
          </w:tcPr>
          <w:p>
            <w:pPr>
              <w:spacing w:line="420" w:lineRule="exact"/>
              <w:jc w:val="center"/>
              <w:rPr>
                <w:rFonts w:ascii="宋体"/>
                <w:color w:val="auto"/>
                <w:sz w:val="24"/>
              </w:rPr>
            </w:pPr>
            <w:r>
              <w:rPr>
                <w:rFonts w:ascii="宋体" w:hAnsi="宋体"/>
                <w:color w:val="auto"/>
                <w:kern w:val="0"/>
                <w:sz w:val="24"/>
              </w:rPr>
              <w:t>3</w:t>
            </w:r>
          </w:p>
        </w:tc>
        <w:tc>
          <w:tcPr>
            <w:tcW w:w="8338" w:type="dxa"/>
            <w:vAlign w:val="center"/>
          </w:tcPr>
          <w:p>
            <w:pPr>
              <w:spacing w:line="420" w:lineRule="exact"/>
              <w:jc w:val="center"/>
              <w:rPr>
                <w:rFonts w:ascii="宋体"/>
                <w:color w:val="auto"/>
                <w:sz w:val="24"/>
              </w:rPr>
            </w:pPr>
          </w:p>
        </w:tc>
      </w:tr>
    </w:tbl>
    <w:p>
      <w:pPr>
        <w:spacing w:line="360" w:lineRule="auto"/>
        <w:rPr>
          <w:rFonts w:ascii="宋体"/>
          <w:b/>
          <w:color w:val="auto"/>
          <w:szCs w:val="21"/>
        </w:rPr>
      </w:pPr>
    </w:p>
    <w:p>
      <w:pPr>
        <w:spacing w:line="360" w:lineRule="auto"/>
        <w:ind w:firstLine="422" w:firstLineChars="200"/>
        <w:rPr>
          <w:rFonts w:ascii="宋体"/>
          <w:b/>
          <w:color w:val="auto"/>
          <w:szCs w:val="21"/>
        </w:rPr>
      </w:pPr>
    </w:p>
    <w:p>
      <w:pPr>
        <w:spacing w:line="360" w:lineRule="auto"/>
        <w:ind w:firstLine="422" w:firstLineChars="200"/>
        <w:rPr>
          <w:rFonts w:ascii="宋体"/>
          <w:b/>
          <w:color w:val="auto"/>
          <w:szCs w:val="21"/>
        </w:rPr>
      </w:pPr>
    </w:p>
    <w:p>
      <w:pPr>
        <w:spacing w:line="360" w:lineRule="auto"/>
        <w:ind w:firstLine="422" w:firstLineChars="200"/>
        <w:rPr>
          <w:rFonts w:ascii="宋体"/>
          <w:b/>
          <w:color w:val="auto"/>
          <w:szCs w:val="21"/>
        </w:rPr>
      </w:pPr>
    </w:p>
    <w:p>
      <w:pPr>
        <w:spacing w:line="360" w:lineRule="auto"/>
        <w:ind w:firstLine="422" w:firstLineChars="200"/>
        <w:rPr>
          <w:rFonts w:ascii="宋体"/>
          <w:b/>
          <w:color w:val="auto"/>
          <w:szCs w:val="21"/>
        </w:rPr>
      </w:pPr>
    </w:p>
    <w:p>
      <w:pPr>
        <w:spacing w:line="360" w:lineRule="auto"/>
        <w:ind w:firstLine="422" w:firstLineChars="200"/>
        <w:rPr>
          <w:rFonts w:ascii="宋体"/>
          <w:b/>
          <w:color w:val="auto"/>
          <w:szCs w:val="21"/>
        </w:rPr>
      </w:pPr>
    </w:p>
    <w:p>
      <w:pPr>
        <w:spacing w:line="360" w:lineRule="auto"/>
        <w:ind w:firstLine="422" w:firstLineChars="200"/>
        <w:rPr>
          <w:rFonts w:ascii="宋体"/>
          <w:b/>
          <w:color w:val="auto"/>
          <w:szCs w:val="21"/>
        </w:rPr>
      </w:pPr>
    </w:p>
    <w:p>
      <w:pPr>
        <w:spacing w:line="360" w:lineRule="auto"/>
        <w:ind w:firstLine="422" w:firstLineChars="200"/>
        <w:rPr>
          <w:rFonts w:ascii="宋体"/>
          <w:b/>
          <w:color w:val="auto"/>
          <w:szCs w:val="21"/>
        </w:rPr>
      </w:pPr>
    </w:p>
    <w:p>
      <w:pPr>
        <w:spacing w:line="360" w:lineRule="auto"/>
        <w:ind w:firstLine="422" w:firstLineChars="200"/>
        <w:rPr>
          <w:rFonts w:ascii="宋体"/>
          <w:b/>
          <w:color w:val="auto"/>
          <w:szCs w:val="21"/>
        </w:rPr>
      </w:pPr>
    </w:p>
    <w:p>
      <w:pPr>
        <w:spacing w:line="360" w:lineRule="auto"/>
        <w:ind w:firstLine="422" w:firstLineChars="200"/>
        <w:rPr>
          <w:rFonts w:ascii="宋体"/>
          <w:b/>
          <w:color w:val="auto"/>
          <w:szCs w:val="21"/>
        </w:rPr>
      </w:pPr>
    </w:p>
    <w:p>
      <w:pPr>
        <w:spacing w:line="360" w:lineRule="auto"/>
        <w:ind w:firstLine="422" w:firstLineChars="200"/>
        <w:rPr>
          <w:rFonts w:ascii="宋体"/>
          <w:b/>
          <w:color w:val="auto"/>
          <w:szCs w:val="21"/>
        </w:rPr>
      </w:pPr>
    </w:p>
    <w:p>
      <w:pPr>
        <w:spacing w:line="360" w:lineRule="auto"/>
        <w:ind w:firstLine="422" w:firstLineChars="200"/>
        <w:rPr>
          <w:rFonts w:ascii="宋体"/>
          <w:b/>
          <w:color w:val="auto"/>
          <w:szCs w:val="21"/>
        </w:rPr>
      </w:pPr>
    </w:p>
    <w:p>
      <w:pPr>
        <w:spacing w:line="360" w:lineRule="auto"/>
        <w:ind w:firstLine="422" w:firstLineChars="200"/>
        <w:rPr>
          <w:rFonts w:ascii="宋体"/>
          <w:b/>
          <w:color w:val="auto"/>
          <w:szCs w:val="21"/>
        </w:rPr>
      </w:pPr>
    </w:p>
    <w:p>
      <w:pPr>
        <w:spacing w:line="360" w:lineRule="auto"/>
        <w:ind w:firstLine="422" w:firstLineChars="200"/>
        <w:rPr>
          <w:rFonts w:ascii="宋体"/>
          <w:b/>
          <w:color w:val="auto"/>
          <w:szCs w:val="21"/>
        </w:rPr>
      </w:pPr>
    </w:p>
    <w:p>
      <w:pPr>
        <w:spacing w:line="360" w:lineRule="auto"/>
        <w:ind w:firstLine="482" w:firstLineChars="200"/>
        <w:rPr>
          <w:rFonts w:ascii="宋体"/>
          <w:b/>
          <w:color w:val="auto"/>
          <w:sz w:val="24"/>
          <w:szCs w:val="24"/>
        </w:rPr>
      </w:pPr>
      <w:r>
        <w:rPr>
          <w:rFonts w:hint="eastAsia" w:ascii="宋体" w:hAnsi="宋体"/>
          <w:b/>
          <w:color w:val="auto"/>
          <w:sz w:val="24"/>
          <w:szCs w:val="24"/>
        </w:rPr>
        <w:t>二、详细评审</w:t>
      </w:r>
    </w:p>
    <w:p>
      <w:pPr>
        <w:spacing w:line="360" w:lineRule="auto"/>
        <w:ind w:firstLine="482" w:firstLineChars="200"/>
        <w:jc w:val="center"/>
        <w:rPr>
          <w:rFonts w:ascii="宋体"/>
          <w:b/>
          <w:color w:val="auto"/>
          <w:sz w:val="24"/>
          <w:szCs w:val="24"/>
        </w:rPr>
      </w:pPr>
    </w:p>
    <w:p>
      <w:pPr>
        <w:spacing w:line="360" w:lineRule="auto"/>
        <w:ind w:firstLine="482" w:firstLineChars="200"/>
        <w:jc w:val="center"/>
        <w:rPr>
          <w:rFonts w:ascii="宋体"/>
          <w:b/>
          <w:color w:val="auto"/>
          <w:sz w:val="24"/>
          <w:szCs w:val="24"/>
        </w:rPr>
      </w:pPr>
      <w:r>
        <w:rPr>
          <w:rFonts w:hint="eastAsia" w:ascii="宋体" w:hAnsi="宋体"/>
          <w:b/>
          <w:color w:val="auto"/>
          <w:sz w:val="24"/>
          <w:szCs w:val="24"/>
        </w:rPr>
        <w:t>计分权值表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727"/>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tcBorders>
              <w:top w:val="single" w:color="auto" w:sz="12" w:space="0"/>
              <w:left w:val="single" w:color="auto" w:sz="12" w:space="0"/>
            </w:tcBorders>
            <w:vAlign w:val="center"/>
          </w:tcPr>
          <w:p>
            <w:pPr>
              <w:spacing w:line="360" w:lineRule="auto"/>
              <w:jc w:val="center"/>
              <w:rPr>
                <w:rFonts w:ascii="宋体"/>
                <w:color w:val="auto"/>
                <w:sz w:val="24"/>
                <w:szCs w:val="24"/>
              </w:rPr>
            </w:pPr>
            <w:r>
              <w:rPr>
                <w:rFonts w:hint="eastAsia" w:ascii="宋体" w:hAnsi="宋体"/>
                <w:color w:val="auto"/>
                <w:sz w:val="24"/>
                <w:szCs w:val="24"/>
              </w:rPr>
              <w:t>序号</w:t>
            </w:r>
          </w:p>
        </w:tc>
        <w:tc>
          <w:tcPr>
            <w:tcW w:w="2727" w:type="dxa"/>
            <w:tcBorders>
              <w:top w:val="single" w:color="auto" w:sz="12" w:space="0"/>
            </w:tcBorders>
            <w:vAlign w:val="center"/>
          </w:tcPr>
          <w:p>
            <w:pPr>
              <w:spacing w:line="360" w:lineRule="auto"/>
              <w:jc w:val="center"/>
              <w:rPr>
                <w:rFonts w:ascii="宋体"/>
                <w:color w:val="auto"/>
                <w:sz w:val="24"/>
                <w:szCs w:val="24"/>
              </w:rPr>
            </w:pPr>
            <w:r>
              <w:rPr>
                <w:rFonts w:hint="eastAsia" w:ascii="宋体" w:hAnsi="宋体"/>
                <w:color w:val="auto"/>
                <w:sz w:val="24"/>
                <w:szCs w:val="24"/>
              </w:rPr>
              <w:t>项目</w:t>
            </w:r>
          </w:p>
        </w:tc>
        <w:tc>
          <w:tcPr>
            <w:tcW w:w="4533" w:type="dxa"/>
            <w:tcBorders>
              <w:top w:val="single" w:color="auto" w:sz="12" w:space="0"/>
              <w:right w:val="single" w:color="auto" w:sz="12" w:space="0"/>
            </w:tcBorders>
            <w:vAlign w:val="center"/>
          </w:tcPr>
          <w:p>
            <w:pPr>
              <w:spacing w:line="360" w:lineRule="auto"/>
              <w:jc w:val="center"/>
              <w:rPr>
                <w:rFonts w:ascii="宋体"/>
                <w:color w:val="auto"/>
                <w:sz w:val="24"/>
                <w:szCs w:val="24"/>
              </w:rPr>
            </w:pPr>
            <w:r>
              <w:rPr>
                <w:rFonts w:hint="eastAsia" w:ascii="宋体" w:hAnsi="宋体"/>
                <w:color w:val="auto"/>
                <w:sz w:val="24"/>
                <w:szCs w:val="24"/>
              </w:rPr>
              <w:t>权值范围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077" w:type="dxa"/>
            <w:tcBorders>
              <w:left w:val="single" w:color="auto" w:sz="12" w:space="0"/>
            </w:tcBorders>
            <w:vAlign w:val="center"/>
          </w:tcPr>
          <w:p>
            <w:pPr>
              <w:spacing w:line="360" w:lineRule="auto"/>
              <w:jc w:val="center"/>
              <w:rPr>
                <w:rFonts w:ascii="宋体"/>
                <w:color w:val="auto"/>
                <w:sz w:val="24"/>
                <w:szCs w:val="24"/>
              </w:rPr>
            </w:pPr>
            <w:r>
              <w:rPr>
                <w:rFonts w:ascii="宋体" w:hAnsi="宋体"/>
                <w:color w:val="auto"/>
                <w:sz w:val="24"/>
                <w:szCs w:val="24"/>
              </w:rPr>
              <w:t>1</w:t>
            </w:r>
          </w:p>
        </w:tc>
        <w:tc>
          <w:tcPr>
            <w:tcW w:w="2727" w:type="dxa"/>
            <w:vAlign w:val="center"/>
          </w:tcPr>
          <w:p>
            <w:pPr>
              <w:spacing w:line="360" w:lineRule="auto"/>
              <w:jc w:val="center"/>
              <w:rPr>
                <w:rFonts w:ascii="宋体"/>
                <w:color w:val="auto"/>
                <w:sz w:val="24"/>
                <w:szCs w:val="24"/>
              </w:rPr>
            </w:pPr>
            <w:r>
              <w:rPr>
                <w:rFonts w:hint="eastAsia" w:ascii="宋体" w:hAnsi="宋体"/>
                <w:color w:val="auto"/>
                <w:sz w:val="24"/>
                <w:szCs w:val="24"/>
              </w:rPr>
              <w:t>技术（</w:t>
            </w:r>
            <w:r>
              <w:rPr>
                <w:rFonts w:ascii="宋体" w:hAnsi="宋体"/>
                <w:color w:val="auto"/>
                <w:sz w:val="24"/>
                <w:szCs w:val="24"/>
              </w:rPr>
              <w:t>A</w:t>
            </w:r>
            <w:r>
              <w:rPr>
                <w:rFonts w:ascii="宋体" w:hAnsi="宋体"/>
                <w:color w:val="auto"/>
                <w:sz w:val="24"/>
                <w:szCs w:val="24"/>
                <w:vertAlign w:val="subscript"/>
              </w:rPr>
              <w:t>1</w:t>
            </w:r>
            <w:r>
              <w:rPr>
                <w:rFonts w:hint="eastAsia" w:ascii="宋体" w:hAnsi="宋体"/>
                <w:color w:val="auto"/>
                <w:sz w:val="24"/>
                <w:szCs w:val="24"/>
              </w:rPr>
              <w:t>）</w:t>
            </w:r>
          </w:p>
        </w:tc>
        <w:tc>
          <w:tcPr>
            <w:tcW w:w="4533" w:type="dxa"/>
            <w:tcBorders>
              <w:right w:val="single" w:color="auto" w:sz="12" w:space="0"/>
            </w:tcBorders>
            <w:vAlign w:val="center"/>
          </w:tcPr>
          <w:p>
            <w:pPr>
              <w:spacing w:line="360" w:lineRule="auto"/>
              <w:jc w:val="center"/>
              <w:rPr>
                <w:rFonts w:ascii="宋体"/>
                <w:color w:val="auto"/>
                <w:sz w:val="24"/>
                <w:szCs w:val="24"/>
              </w:rPr>
            </w:pPr>
            <w:r>
              <w:rPr>
                <w:rFonts w:ascii="宋体" w:hAnsi="宋体"/>
                <w:color w:val="auto"/>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077" w:type="dxa"/>
            <w:tcBorders>
              <w:left w:val="single" w:color="auto" w:sz="12" w:space="0"/>
            </w:tcBorders>
            <w:vAlign w:val="center"/>
          </w:tcPr>
          <w:p>
            <w:pPr>
              <w:spacing w:line="360" w:lineRule="auto"/>
              <w:jc w:val="center"/>
              <w:rPr>
                <w:rFonts w:ascii="宋体"/>
                <w:color w:val="auto"/>
                <w:sz w:val="24"/>
                <w:szCs w:val="24"/>
              </w:rPr>
            </w:pPr>
            <w:r>
              <w:rPr>
                <w:rFonts w:ascii="宋体" w:hAnsi="宋体"/>
                <w:color w:val="auto"/>
                <w:sz w:val="24"/>
                <w:szCs w:val="24"/>
              </w:rPr>
              <w:t>2</w:t>
            </w:r>
          </w:p>
        </w:tc>
        <w:tc>
          <w:tcPr>
            <w:tcW w:w="2727" w:type="dxa"/>
            <w:vAlign w:val="center"/>
          </w:tcPr>
          <w:p>
            <w:pPr>
              <w:spacing w:line="360" w:lineRule="auto"/>
              <w:jc w:val="center"/>
              <w:rPr>
                <w:rFonts w:ascii="宋体"/>
                <w:color w:val="auto"/>
                <w:sz w:val="24"/>
                <w:szCs w:val="24"/>
              </w:rPr>
            </w:pPr>
            <w:r>
              <w:rPr>
                <w:rFonts w:hint="eastAsia" w:ascii="宋体" w:hAnsi="宋体"/>
                <w:color w:val="auto"/>
                <w:sz w:val="24"/>
                <w:szCs w:val="24"/>
              </w:rPr>
              <w:t>商务（</w:t>
            </w:r>
            <w:r>
              <w:rPr>
                <w:rFonts w:ascii="宋体" w:hAnsi="宋体"/>
                <w:color w:val="auto"/>
                <w:sz w:val="24"/>
                <w:szCs w:val="24"/>
              </w:rPr>
              <w:t>A</w:t>
            </w:r>
            <w:r>
              <w:rPr>
                <w:rFonts w:ascii="宋体" w:hAnsi="宋体"/>
                <w:color w:val="auto"/>
                <w:sz w:val="24"/>
                <w:szCs w:val="24"/>
                <w:vertAlign w:val="subscript"/>
              </w:rPr>
              <w:t>2</w:t>
            </w:r>
            <w:r>
              <w:rPr>
                <w:rFonts w:hint="eastAsia" w:ascii="宋体" w:hAnsi="宋体"/>
                <w:color w:val="auto"/>
                <w:sz w:val="24"/>
                <w:szCs w:val="24"/>
              </w:rPr>
              <w:t>）</w:t>
            </w:r>
          </w:p>
        </w:tc>
        <w:tc>
          <w:tcPr>
            <w:tcW w:w="4533" w:type="dxa"/>
            <w:tcBorders>
              <w:right w:val="single" w:color="auto" w:sz="12" w:space="0"/>
            </w:tcBorders>
            <w:vAlign w:val="center"/>
          </w:tcPr>
          <w:p>
            <w:pPr>
              <w:spacing w:line="360" w:lineRule="auto"/>
              <w:jc w:val="center"/>
              <w:rPr>
                <w:rFonts w:ascii="宋体"/>
                <w:color w:val="auto"/>
                <w:sz w:val="24"/>
                <w:szCs w:val="24"/>
              </w:rPr>
            </w:pPr>
            <w:r>
              <w:rPr>
                <w:rFonts w:ascii="宋体" w:hAnsi="宋体"/>
                <w:color w:val="auto"/>
                <w:sz w:val="24"/>
                <w:szCs w:val="24"/>
              </w:rPr>
              <w:t>3</w:t>
            </w:r>
            <w:r>
              <w:rPr>
                <w:rFonts w:ascii="宋体"/>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7" w:type="dxa"/>
            <w:tcBorders>
              <w:left w:val="single" w:color="auto" w:sz="12" w:space="0"/>
            </w:tcBorders>
            <w:vAlign w:val="center"/>
          </w:tcPr>
          <w:p>
            <w:pPr>
              <w:spacing w:line="360" w:lineRule="auto"/>
              <w:jc w:val="center"/>
              <w:rPr>
                <w:rFonts w:ascii="宋体"/>
                <w:color w:val="auto"/>
                <w:sz w:val="24"/>
                <w:szCs w:val="24"/>
              </w:rPr>
            </w:pPr>
            <w:r>
              <w:rPr>
                <w:rFonts w:ascii="宋体" w:hAnsi="宋体"/>
                <w:color w:val="auto"/>
                <w:sz w:val="24"/>
                <w:szCs w:val="24"/>
              </w:rPr>
              <w:t>3</w:t>
            </w:r>
          </w:p>
        </w:tc>
        <w:tc>
          <w:tcPr>
            <w:tcW w:w="2727" w:type="dxa"/>
            <w:vAlign w:val="center"/>
          </w:tcPr>
          <w:p>
            <w:pPr>
              <w:spacing w:line="360" w:lineRule="auto"/>
              <w:jc w:val="center"/>
              <w:rPr>
                <w:rFonts w:ascii="宋体"/>
                <w:color w:val="auto"/>
                <w:sz w:val="24"/>
                <w:szCs w:val="24"/>
              </w:rPr>
            </w:pPr>
            <w:r>
              <w:rPr>
                <w:rFonts w:hint="eastAsia" w:ascii="宋体" w:hAnsi="宋体"/>
                <w:color w:val="auto"/>
                <w:sz w:val="24"/>
                <w:szCs w:val="24"/>
              </w:rPr>
              <w:t>投标报价（</w:t>
            </w:r>
            <w:r>
              <w:rPr>
                <w:rFonts w:ascii="宋体" w:hAnsi="宋体"/>
                <w:color w:val="auto"/>
                <w:sz w:val="24"/>
                <w:szCs w:val="24"/>
              </w:rPr>
              <w:t>A</w:t>
            </w:r>
            <w:r>
              <w:rPr>
                <w:rFonts w:ascii="宋体" w:hAnsi="宋体"/>
                <w:color w:val="auto"/>
                <w:sz w:val="24"/>
                <w:szCs w:val="24"/>
                <w:vertAlign w:val="subscript"/>
              </w:rPr>
              <w:t>4</w:t>
            </w:r>
            <w:r>
              <w:rPr>
                <w:rFonts w:hint="eastAsia" w:ascii="宋体" w:hAnsi="宋体"/>
                <w:color w:val="auto"/>
                <w:sz w:val="24"/>
                <w:szCs w:val="24"/>
              </w:rPr>
              <w:t>）</w:t>
            </w:r>
          </w:p>
        </w:tc>
        <w:tc>
          <w:tcPr>
            <w:tcW w:w="4533" w:type="dxa"/>
            <w:tcBorders>
              <w:right w:val="single" w:color="auto" w:sz="12" w:space="0"/>
            </w:tcBorders>
            <w:vAlign w:val="center"/>
          </w:tcPr>
          <w:p>
            <w:pPr>
              <w:spacing w:line="360" w:lineRule="auto"/>
              <w:jc w:val="center"/>
              <w:rPr>
                <w:rFonts w:ascii="宋体"/>
                <w:color w:val="auto"/>
                <w:sz w:val="24"/>
                <w:szCs w:val="24"/>
              </w:rPr>
            </w:pPr>
            <w:r>
              <w:rPr>
                <w:rFonts w:ascii="宋体" w:hAnsi="宋体"/>
                <w:color w:val="auto"/>
                <w:sz w:val="24"/>
                <w:szCs w:val="24"/>
              </w:rPr>
              <w:t>30</w:t>
            </w:r>
          </w:p>
        </w:tc>
      </w:tr>
    </w:tbl>
    <w:p>
      <w:pPr>
        <w:pStyle w:val="6"/>
        <w:spacing w:line="440" w:lineRule="exact"/>
        <w:jc w:val="cente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14"/>
        <w:ind w:leftChars="0" w:hanging="100" w:firstLineChars="0"/>
        <w:jc w:val="center"/>
        <w:rPr>
          <w:rFonts w:hAnsi="宋体"/>
          <w:b/>
          <w:bCs/>
          <w:color w:val="auto"/>
          <w:sz w:val="30"/>
        </w:rPr>
      </w:pPr>
    </w:p>
    <w:p>
      <w:pPr>
        <w:pStyle w:val="14"/>
        <w:ind w:leftChars="0" w:hanging="100" w:firstLineChars="0"/>
        <w:jc w:val="center"/>
        <w:rPr>
          <w:rFonts w:hAnsi="宋体"/>
          <w:b/>
          <w:bCs/>
          <w:color w:val="auto"/>
          <w:sz w:val="30"/>
        </w:rPr>
      </w:pPr>
    </w:p>
    <w:p>
      <w:pPr>
        <w:pStyle w:val="14"/>
        <w:ind w:leftChars="0" w:hanging="100" w:firstLineChars="0"/>
        <w:jc w:val="center"/>
        <w:rPr>
          <w:rFonts w:hAnsi="宋体"/>
          <w:b/>
          <w:bCs/>
          <w:color w:val="auto"/>
          <w:sz w:val="30"/>
        </w:rPr>
      </w:pPr>
    </w:p>
    <w:p>
      <w:pPr>
        <w:pStyle w:val="14"/>
        <w:ind w:leftChars="0" w:hanging="100" w:firstLineChars="0"/>
        <w:jc w:val="center"/>
        <w:rPr>
          <w:rFonts w:hAnsi="宋体"/>
          <w:b/>
          <w:bCs/>
          <w:color w:val="auto"/>
          <w:sz w:val="30"/>
        </w:rPr>
      </w:pPr>
    </w:p>
    <w:p>
      <w:pPr>
        <w:pStyle w:val="14"/>
        <w:ind w:leftChars="0" w:hanging="100" w:firstLineChars="0"/>
        <w:jc w:val="center"/>
        <w:rPr>
          <w:rFonts w:hAnsi="宋体"/>
          <w:b/>
          <w:bCs/>
          <w:color w:val="auto"/>
          <w:sz w:val="30"/>
        </w:rPr>
      </w:pPr>
    </w:p>
    <w:p>
      <w:pPr>
        <w:pStyle w:val="14"/>
        <w:ind w:leftChars="0" w:hanging="100" w:firstLineChars="0"/>
        <w:jc w:val="center"/>
        <w:rPr>
          <w:rFonts w:hAnsi="宋体"/>
          <w:b/>
          <w:bCs/>
          <w:color w:val="auto"/>
          <w:sz w:val="30"/>
        </w:rPr>
      </w:pPr>
    </w:p>
    <w:p>
      <w:pPr>
        <w:pStyle w:val="14"/>
        <w:ind w:leftChars="0" w:hanging="100" w:firstLineChars="0"/>
        <w:jc w:val="center"/>
        <w:rPr>
          <w:rFonts w:hAnsi="宋体"/>
          <w:b/>
          <w:bCs/>
          <w:color w:val="auto"/>
          <w:sz w:val="30"/>
        </w:rPr>
      </w:pPr>
    </w:p>
    <w:p>
      <w:pPr>
        <w:pStyle w:val="14"/>
        <w:ind w:leftChars="0" w:hanging="100" w:firstLineChars="0"/>
        <w:jc w:val="center"/>
        <w:rPr>
          <w:rFonts w:hAnsi="宋体"/>
          <w:b/>
          <w:bCs/>
          <w:color w:val="auto"/>
          <w:sz w:val="30"/>
        </w:rPr>
      </w:pPr>
    </w:p>
    <w:p>
      <w:pPr>
        <w:pStyle w:val="14"/>
        <w:ind w:leftChars="0" w:hanging="100" w:firstLineChars="0"/>
        <w:jc w:val="center"/>
        <w:rPr>
          <w:rFonts w:hAnsi="宋体"/>
          <w:b/>
          <w:bCs/>
          <w:color w:val="auto"/>
          <w:sz w:val="30"/>
        </w:rPr>
      </w:pPr>
    </w:p>
    <w:p>
      <w:pPr>
        <w:pStyle w:val="14"/>
        <w:ind w:leftChars="0" w:hanging="100" w:firstLineChars="0"/>
        <w:jc w:val="center"/>
        <w:rPr>
          <w:rFonts w:hAnsi="宋体"/>
          <w:b/>
          <w:bCs/>
          <w:color w:val="auto"/>
          <w:sz w:val="30"/>
        </w:rPr>
      </w:pPr>
    </w:p>
    <w:p>
      <w:pPr>
        <w:pStyle w:val="14"/>
        <w:ind w:leftChars="0" w:hanging="100" w:firstLineChars="0"/>
        <w:jc w:val="center"/>
        <w:rPr>
          <w:rFonts w:hAnsi="宋体"/>
          <w:b/>
          <w:bCs/>
          <w:color w:val="auto"/>
          <w:sz w:val="30"/>
        </w:rPr>
      </w:pPr>
    </w:p>
    <w:p>
      <w:pPr>
        <w:pStyle w:val="14"/>
        <w:ind w:leftChars="0" w:hanging="100" w:firstLineChars="0"/>
        <w:jc w:val="center"/>
        <w:rPr>
          <w:rFonts w:hAnsi="宋体"/>
          <w:b/>
          <w:bCs/>
          <w:color w:val="auto"/>
          <w:sz w:val="30"/>
        </w:rPr>
      </w:pPr>
    </w:p>
    <w:p>
      <w:pPr>
        <w:pStyle w:val="14"/>
        <w:ind w:leftChars="0" w:hanging="100" w:firstLineChars="0"/>
        <w:jc w:val="center"/>
        <w:rPr>
          <w:rFonts w:hAnsi="宋体"/>
          <w:b/>
          <w:bCs/>
          <w:color w:val="auto"/>
          <w:sz w:val="30"/>
        </w:rPr>
      </w:pPr>
    </w:p>
    <w:p>
      <w:pPr>
        <w:tabs>
          <w:tab w:val="left" w:pos="0"/>
        </w:tabs>
        <w:jc w:val="center"/>
        <w:rPr>
          <w:rFonts w:hAnsi="宋体"/>
          <w:b/>
          <w:bCs/>
          <w:color w:val="auto"/>
          <w:spacing w:val="20"/>
          <w:sz w:val="30"/>
        </w:rPr>
      </w:pPr>
      <w:r>
        <w:rPr>
          <w:rFonts w:hAnsi="宋体"/>
          <w:b/>
          <w:bCs/>
          <w:color w:val="auto"/>
          <w:sz w:val="30"/>
        </w:rPr>
        <w:t>1</w:t>
      </w:r>
      <w:r>
        <w:rPr>
          <w:rFonts w:hint="eastAsia" w:hAnsi="宋体"/>
          <w:b/>
          <w:bCs/>
          <w:color w:val="auto"/>
          <w:sz w:val="30"/>
        </w:rPr>
        <w:t>、</w:t>
      </w:r>
      <w:r>
        <w:rPr>
          <w:rFonts w:hint="eastAsia" w:hAnsi="宋体"/>
          <w:b/>
          <w:color w:val="auto"/>
          <w:sz w:val="32"/>
          <w:szCs w:val="32"/>
        </w:rPr>
        <w:t>技术评分表（</w:t>
      </w:r>
      <w:r>
        <w:rPr>
          <w:b/>
          <w:bCs/>
          <w:color w:val="auto"/>
          <w:sz w:val="32"/>
          <w:szCs w:val="32"/>
        </w:rPr>
        <w:t>F</w:t>
      </w:r>
      <w:r>
        <w:rPr>
          <w:b/>
          <w:bCs/>
          <w:color w:val="auto"/>
          <w:sz w:val="32"/>
          <w:szCs w:val="32"/>
          <w:vertAlign w:val="subscript"/>
        </w:rPr>
        <w:t>1</w:t>
      </w:r>
      <w:r>
        <w:rPr>
          <w:rFonts w:hint="eastAsia" w:hAnsi="宋体"/>
          <w:b/>
          <w:color w:val="auto"/>
          <w:sz w:val="32"/>
          <w:szCs w:val="32"/>
        </w:rPr>
        <w:t>）</w:t>
      </w:r>
    </w:p>
    <w:tbl>
      <w:tblPr>
        <w:tblStyle w:val="35"/>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80"/>
        <w:gridCol w:w="6458"/>
        <w:gridCol w:w="442"/>
        <w:gridCol w:w="467"/>
        <w:gridCol w:w="367"/>
        <w:gridCol w:w="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60" w:type="dxa"/>
            <w:vMerge w:val="restart"/>
            <w:vAlign w:val="center"/>
          </w:tcPr>
          <w:p>
            <w:pPr>
              <w:adjustRightInd w:val="0"/>
              <w:snapToGrid w:val="0"/>
              <w:jc w:val="center"/>
              <w:rPr>
                <w:rFonts w:ascii="宋体"/>
                <w:color w:val="auto"/>
                <w:szCs w:val="21"/>
                <w:lang w:val="zh-CN"/>
              </w:rPr>
            </w:pPr>
            <w:r>
              <w:rPr>
                <w:rFonts w:hint="eastAsia" w:ascii="宋体" w:hAnsi="宋体"/>
                <w:color w:val="auto"/>
                <w:szCs w:val="21"/>
                <w:lang w:val="zh-CN"/>
              </w:rPr>
              <w:t>序号</w:t>
            </w:r>
          </w:p>
        </w:tc>
        <w:tc>
          <w:tcPr>
            <w:tcW w:w="1180" w:type="dxa"/>
            <w:vMerge w:val="restart"/>
            <w:vAlign w:val="center"/>
          </w:tcPr>
          <w:p>
            <w:pPr>
              <w:adjustRightInd w:val="0"/>
              <w:snapToGrid w:val="0"/>
              <w:jc w:val="center"/>
              <w:rPr>
                <w:rFonts w:ascii="宋体"/>
                <w:color w:val="auto"/>
                <w:szCs w:val="21"/>
                <w:lang w:val="zh-CN"/>
              </w:rPr>
            </w:pPr>
            <w:r>
              <w:rPr>
                <w:rFonts w:hint="eastAsia" w:ascii="宋体" w:hAnsi="宋体"/>
                <w:color w:val="auto"/>
                <w:szCs w:val="21"/>
                <w:lang w:val="zh-CN"/>
              </w:rPr>
              <w:t>项目</w:t>
            </w:r>
          </w:p>
        </w:tc>
        <w:tc>
          <w:tcPr>
            <w:tcW w:w="6458" w:type="dxa"/>
            <w:vMerge w:val="restart"/>
            <w:vAlign w:val="center"/>
          </w:tcPr>
          <w:p>
            <w:pPr>
              <w:adjustRightInd w:val="0"/>
              <w:snapToGrid w:val="0"/>
              <w:jc w:val="center"/>
              <w:rPr>
                <w:rFonts w:ascii="宋体"/>
                <w:color w:val="auto"/>
                <w:szCs w:val="21"/>
                <w:lang w:val="zh-CN"/>
              </w:rPr>
            </w:pPr>
            <w:r>
              <w:rPr>
                <w:rFonts w:hint="eastAsia" w:ascii="宋体" w:hAnsi="宋体"/>
                <w:color w:val="auto"/>
                <w:szCs w:val="21"/>
                <w:lang w:val="zh-CN"/>
              </w:rPr>
              <w:t>评分标准</w:t>
            </w:r>
          </w:p>
        </w:tc>
        <w:tc>
          <w:tcPr>
            <w:tcW w:w="442" w:type="dxa"/>
            <w:vMerge w:val="restart"/>
            <w:vAlign w:val="center"/>
          </w:tcPr>
          <w:p>
            <w:pPr>
              <w:adjustRightInd w:val="0"/>
              <w:snapToGrid w:val="0"/>
              <w:jc w:val="center"/>
              <w:rPr>
                <w:rFonts w:ascii="宋体"/>
                <w:color w:val="auto"/>
                <w:szCs w:val="21"/>
                <w:lang w:val="zh-CN"/>
              </w:rPr>
            </w:pPr>
            <w:r>
              <w:rPr>
                <w:rFonts w:hint="eastAsia" w:ascii="宋体" w:hAnsi="宋体"/>
                <w:color w:val="auto"/>
                <w:szCs w:val="21"/>
                <w:lang w:val="zh-CN"/>
              </w:rPr>
              <w:t>分值</w:t>
            </w:r>
          </w:p>
        </w:tc>
        <w:tc>
          <w:tcPr>
            <w:tcW w:w="1175" w:type="dxa"/>
            <w:gridSpan w:val="3"/>
            <w:vAlign w:val="center"/>
          </w:tcPr>
          <w:p>
            <w:pPr>
              <w:adjustRightInd w:val="0"/>
              <w:snapToGrid w:val="0"/>
              <w:jc w:val="center"/>
              <w:rPr>
                <w:rFonts w:ascii="宋体"/>
                <w:color w:val="auto"/>
                <w:szCs w:val="21"/>
                <w:lang w:val="zh-CN"/>
              </w:rPr>
            </w:pPr>
            <w:r>
              <w:rPr>
                <w:rFonts w:hint="eastAsia" w:ascii="宋体" w:hAnsi="宋体"/>
                <w:color w:val="auto"/>
                <w:szCs w:val="21"/>
                <w:lang w:val="zh-CN"/>
              </w:rPr>
              <w:t>投标人</w:t>
            </w:r>
          </w:p>
          <w:p>
            <w:pPr>
              <w:adjustRightInd w:val="0"/>
              <w:snapToGrid w:val="0"/>
              <w:jc w:val="center"/>
              <w:rPr>
                <w:rFonts w:ascii="宋体"/>
                <w:color w:val="auto"/>
                <w:szCs w:val="21"/>
                <w:lang w:val="zh-CN"/>
              </w:rPr>
            </w:pPr>
            <w:r>
              <w:rPr>
                <w:rFonts w:hint="eastAsia" w:ascii="宋体" w:hAnsi="宋体"/>
                <w:color w:val="auto"/>
                <w:szCs w:val="21"/>
                <w:lang w:val="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vMerge w:val="continue"/>
            <w:vAlign w:val="center"/>
          </w:tcPr>
          <w:p>
            <w:pPr>
              <w:adjustRightInd w:val="0"/>
              <w:snapToGrid w:val="0"/>
              <w:jc w:val="left"/>
              <w:rPr>
                <w:rFonts w:ascii="宋体"/>
                <w:color w:val="auto"/>
                <w:szCs w:val="21"/>
                <w:lang w:val="zh-CN"/>
              </w:rPr>
            </w:pPr>
          </w:p>
        </w:tc>
        <w:tc>
          <w:tcPr>
            <w:tcW w:w="1180" w:type="dxa"/>
            <w:vMerge w:val="continue"/>
            <w:vAlign w:val="center"/>
          </w:tcPr>
          <w:p>
            <w:pPr>
              <w:adjustRightInd w:val="0"/>
              <w:snapToGrid w:val="0"/>
              <w:jc w:val="left"/>
              <w:rPr>
                <w:rFonts w:ascii="宋体"/>
                <w:color w:val="auto"/>
                <w:szCs w:val="21"/>
                <w:lang w:val="zh-CN"/>
              </w:rPr>
            </w:pPr>
          </w:p>
        </w:tc>
        <w:tc>
          <w:tcPr>
            <w:tcW w:w="6458" w:type="dxa"/>
            <w:vMerge w:val="continue"/>
            <w:vAlign w:val="center"/>
          </w:tcPr>
          <w:p>
            <w:pPr>
              <w:adjustRightInd w:val="0"/>
              <w:snapToGrid w:val="0"/>
              <w:jc w:val="left"/>
              <w:rPr>
                <w:rFonts w:ascii="宋体"/>
                <w:color w:val="auto"/>
                <w:szCs w:val="21"/>
                <w:lang w:val="zh-CN"/>
              </w:rPr>
            </w:pPr>
          </w:p>
        </w:tc>
        <w:tc>
          <w:tcPr>
            <w:tcW w:w="442" w:type="dxa"/>
            <w:vMerge w:val="continue"/>
            <w:vAlign w:val="center"/>
          </w:tcPr>
          <w:p>
            <w:pPr>
              <w:adjustRightInd w:val="0"/>
              <w:snapToGrid w:val="0"/>
              <w:jc w:val="left"/>
              <w:rPr>
                <w:rFonts w:ascii="宋体"/>
                <w:color w:val="auto"/>
                <w:szCs w:val="21"/>
                <w:lang w:val="zh-CN"/>
              </w:rPr>
            </w:pPr>
          </w:p>
        </w:tc>
        <w:tc>
          <w:tcPr>
            <w:tcW w:w="467" w:type="dxa"/>
            <w:vAlign w:val="center"/>
          </w:tcPr>
          <w:p>
            <w:pPr>
              <w:adjustRightInd w:val="0"/>
              <w:snapToGrid w:val="0"/>
              <w:jc w:val="left"/>
              <w:rPr>
                <w:rFonts w:ascii="宋体"/>
                <w:color w:val="auto"/>
                <w:szCs w:val="21"/>
                <w:lang w:val="zh-CN"/>
              </w:rPr>
            </w:pPr>
          </w:p>
        </w:tc>
        <w:tc>
          <w:tcPr>
            <w:tcW w:w="367" w:type="dxa"/>
            <w:vAlign w:val="center"/>
          </w:tcPr>
          <w:p>
            <w:pPr>
              <w:adjustRightInd w:val="0"/>
              <w:snapToGrid w:val="0"/>
              <w:jc w:val="left"/>
              <w:rPr>
                <w:rFonts w:ascii="宋体"/>
                <w:color w:val="auto"/>
                <w:sz w:val="18"/>
                <w:szCs w:val="18"/>
                <w:lang w:val="zh-CN"/>
              </w:rPr>
            </w:pPr>
          </w:p>
        </w:tc>
        <w:tc>
          <w:tcPr>
            <w:tcW w:w="341" w:type="dxa"/>
            <w:vAlign w:val="center"/>
          </w:tcPr>
          <w:p>
            <w:pPr>
              <w:adjustRightInd w:val="0"/>
              <w:snapToGrid w:val="0"/>
              <w:jc w:val="left"/>
              <w:rPr>
                <w:rFonts w:ascii="宋体"/>
                <w:color w:val="auto"/>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vAlign w:val="center"/>
          </w:tcPr>
          <w:p>
            <w:pPr>
              <w:adjustRightInd w:val="0"/>
              <w:snapToGrid w:val="0"/>
              <w:jc w:val="left"/>
              <w:rPr>
                <w:rFonts w:ascii="宋体"/>
                <w:color w:val="auto"/>
                <w:szCs w:val="21"/>
                <w:lang w:val="zh-CN"/>
              </w:rPr>
            </w:pPr>
            <w:r>
              <w:rPr>
                <w:rFonts w:ascii="宋体" w:hAnsi="宋体"/>
                <w:color w:val="auto"/>
                <w:szCs w:val="21"/>
                <w:lang w:val="zh-CN"/>
              </w:rPr>
              <w:t>1</w:t>
            </w:r>
          </w:p>
        </w:tc>
        <w:tc>
          <w:tcPr>
            <w:tcW w:w="1180" w:type="dxa"/>
            <w:vAlign w:val="center"/>
          </w:tcPr>
          <w:p>
            <w:pPr>
              <w:ind w:left="625" w:leftChars="1" w:hanging="623" w:hangingChars="297"/>
              <w:jc w:val="center"/>
              <w:rPr>
                <w:rFonts w:ascii="宋体"/>
                <w:color w:val="auto"/>
                <w:szCs w:val="21"/>
                <w:lang w:val="zh-CN"/>
              </w:rPr>
            </w:pPr>
            <w:r>
              <w:rPr>
                <w:rFonts w:hint="eastAsia" w:ascii="宋体" w:hAnsi="宋体"/>
                <w:color w:val="auto"/>
                <w:szCs w:val="21"/>
                <w:lang w:val="zh-CN"/>
              </w:rPr>
              <w:t>服务方案</w:t>
            </w:r>
          </w:p>
          <w:p>
            <w:pPr>
              <w:adjustRightInd w:val="0"/>
              <w:snapToGrid w:val="0"/>
              <w:jc w:val="center"/>
              <w:rPr>
                <w:rFonts w:ascii="宋体"/>
                <w:color w:val="auto"/>
                <w:szCs w:val="21"/>
                <w:lang w:val="zh-CN"/>
              </w:rPr>
            </w:pPr>
            <w:r>
              <w:rPr>
                <w:rFonts w:hint="eastAsia" w:ascii="宋体" w:hAnsi="宋体"/>
                <w:color w:val="auto"/>
                <w:szCs w:val="21"/>
                <w:lang w:val="zh-CN"/>
              </w:rPr>
              <w:t>（</w:t>
            </w:r>
            <w:r>
              <w:rPr>
                <w:rFonts w:ascii="宋体" w:hAnsi="宋体"/>
                <w:color w:val="auto"/>
                <w:szCs w:val="21"/>
              </w:rPr>
              <w:t>40</w:t>
            </w:r>
            <w:r>
              <w:rPr>
                <w:rFonts w:hint="eastAsia" w:ascii="宋体" w:hAnsi="宋体"/>
                <w:color w:val="auto"/>
                <w:szCs w:val="21"/>
                <w:lang w:val="zh-CN"/>
              </w:rPr>
              <w:t>分）</w:t>
            </w:r>
          </w:p>
        </w:tc>
        <w:tc>
          <w:tcPr>
            <w:tcW w:w="6458" w:type="dxa"/>
            <w:vAlign w:val="center"/>
          </w:tcPr>
          <w:p>
            <w:pPr>
              <w:spacing w:line="360" w:lineRule="auto"/>
              <w:ind w:left="2"/>
              <w:rPr>
                <w:color w:val="auto"/>
              </w:rPr>
            </w:pPr>
            <w:r>
              <w:rPr>
                <w:rFonts w:hint="eastAsia"/>
                <w:color w:val="auto"/>
              </w:rPr>
              <w:t>评标委员会根据以下几点对各投标人的服务方案综合比较，服务方案内容不完整、不全面、不详细、缺项、不合理的每处扣</w:t>
            </w:r>
            <w:r>
              <w:rPr>
                <w:color w:val="auto"/>
              </w:rPr>
              <w:t>2</w:t>
            </w:r>
            <w:r>
              <w:rPr>
                <w:rFonts w:hint="eastAsia"/>
                <w:color w:val="auto"/>
              </w:rPr>
              <w:t>分，扣完为止：</w:t>
            </w:r>
          </w:p>
          <w:p>
            <w:pPr>
              <w:spacing w:line="360" w:lineRule="auto"/>
              <w:ind w:left="2"/>
              <w:rPr>
                <w:color w:val="auto"/>
              </w:rPr>
            </w:pPr>
            <w:r>
              <w:rPr>
                <w:color w:val="auto"/>
              </w:rPr>
              <w:t>1.</w:t>
            </w:r>
            <w:r>
              <w:rPr>
                <w:rFonts w:hint="eastAsia"/>
                <w:color w:val="auto"/>
              </w:rPr>
              <w:t>工作计划是否根据采购需求编制，内容是否详细、是否有完善的工作管理制度（</w:t>
            </w:r>
            <w:r>
              <w:rPr>
                <w:color w:val="auto"/>
              </w:rPr>
              <w:t>10</w:t>
            </w:r>
            <w:r>
              <w:rPr>
                <w:rFonts w:hint="eastAsia"/>
                <w:color w:val="auto"/>
              </w:rPr>
              <w:t>分）；</w:t>
            </w:r>
          </w:p>
          <w:p>
            <w:pPr>
              <w:spacing w:line="360" w:lineRule="auto"/>
              <w:ind w:left="2"/>
              <w:rPr>
                <w:color w:val="auto"/>
              </w:rPr>
            </w:pPr>
            <w:r>
              <w:rPr>
                <w:rFonts w:hint="eastAsia"/>
                <w:color w:val="auto"/>
                <w:lang w:val="en-US" w:eastAsia="zh-CN"/>
              </w:rPr>
              <w:t>2</w:t>
            </w:r>
            <w:r>
              <w:rPr>
                <w:color w:val="auto"/>
              </w:rPr>
              <w:t>.</w:t>
            </w:r>
            <w:r>
              <w:rPr>
                <w:rFonts w:hint="eastAsia" w:ascii="宋体" w:hAnsi="宋体" w:eastAsia="宋体" w:cs="宋体"/>
                <w:color w:val="auto"/>
              </w:rPr>
              <w:t>纳税</w:t>
            </w:r>
            <w:r>
              <w:rPr>
                <w:rFonts w:hint="eastAsia" w:ascii="宋体" w:hAnsi="宋体" w:cs="宋体"/>
                <w:color w:val="auto"/>
                <w:lang w:eastAsia="zh-CN"/>
              </w:rPr>
              <w:t>审核</w:t>
            </w:r>
            <w:r>
              <w:rPr>
                <w:rFonts w:hint="eastAsia"/>
                <w:color w:val="auto"/>
              </w:rPr>
              <w:t>是否根据采购需求编制</w:t>
            </w:r>
            <w:r>
              <w:rPr>
                <w:rFonts w:hint="eastAsia"/>
                <w:color w:val="auto"/>
                <w:lang w:eastAsia="zh-CN"/>
              </w:rPr>
              <w:t>，</w:t>
            </w:r>
            <w:r>
              <w:rPr>
                <w:rFonts w:hint="eastAsia"/>
                <w:color w:val="auto"/>
              </w:rPr>
              <w:t>内容是否详细（</w:t>
            </w:r>
            <w:r>
              <w:rPr>
                <w:color w:val="auto"/>
              </w:rPr>
              <w:t>10</w:t>
            </w:r>
            <w:r>
              <w:rPr>
                <w:rFonts w:hint="eastAsia"/>
                <w:color w:val="auto"/>
              </w:rPr>
              <w:t>分）；</w:t>
            </w:r>
          </w:p>
          <w:p>
            <w:pPr>
              <w:spacing w:line="360" w:lineRule="auto"/>
              <w:ind w:left="2"/>
              <w:rPr>
                <w:color w:val="auto"/>
              </w:rPr>
            </w:pPr>
            <w:r>
              <w:rPr>
                <w:rFonts w:hint="eastAsia"/>
                <w:color w:val="auto"/>
                <w:lang w:val="en-US" w:eastAsia="zh-CN"/>
              </w:rPr>
              <w:t>3</w:t>
            </w:r>
            <w:r>
              <w:rPr>
                <w:color w:val="auto"/>
              </w:rPr>
              <w:t>.</w:t>
            </w:r>
            <w:r>
              <w:rPr>
                <w:rFonts w:hint="eastAsia"/>
                <w:color w:val="auto"/>
              </w:rPr>
              <w:t>涉税风险是否根据采购需求编制</w:t>
            </w:r>
            <w:r>
              <w:rPr>
                <w:rFonts w:hint="eastAsia"/>
                <w:color w:val="auto"/>
                <w:lang w:eastAsia="zh-CN"/>
              </w:rPr>
              <w:t>，</w:t>
            </w:r>
            <w:r>
              <w:rPr>
                <w:rFonts w:hint="eastAsia"/>
                <w:color w:val="auto"/>
              </w:rPr>
              <w:t>内容是否详细（</w:t>
            </w:r>
            <w:r>
              <w:rPr>
                <w:color w:val="auto"/>
              </w:rPr>
              <w:t>10</w:t>
            </w:r>
            <w:r>
              <w:rPr>
                <w:rFonts w:hint="eastAsia"/>
                <w:color w:val="auto"/>
              </w:rPr>
              <w:t>分）；</w:t>
            </w:r>
          </w:p>
          <w:p>
            <w:pPr>
              <w:spacing w:line="360" w:lineRule="auto"/>
              <w:ind w:left="2"/>
              <w:rPr>
                <w:rFonts w:hint="eastAsia" w:eastAsia="宋体"/>
                <w:color w:val="auto"/>
                <w:lang w:eastAsia="zh-CN"/>
              </w:rPr>
            </w:pPr>
            <w:r>
              <w:rPr>
                <w:rFonts w:hint="eastAsia"/>
                <w:color w:val="auto"/>
                <w:lang w:val="en-US" w:eastAsia="zh-CN"/>
              </w:rPr>
              <w:t>4</w:t>
            </w:r>
            <w:r>
              <w:rPr>
                <w:color w:val="auto"/>
              </w:rPr>
              <w:t>.</w:t>
            </w:r>
            <w:r>
              <w:rPr>
                <w:rFonts w:hint="eastAsia"/>
                <w:color w:val="auto"/>
                <w:lang w:eastAsia="zh-CN"/>
              </w:rPr>
              <w:t>合理化建议</w:t>
            </w:r>
            <w:r>
              <w:rPr>
                <w:rFonts w:hint="eastAsia"/>
                <w:color w:val="auto"/>
              </w:rPr>
              <w:t>是否根据采购需求编制</w:t>
            </w:r>
            <w:r>
              <w:rPr>
                <w:rFonts w:hint="eastAsia"/>
                <w:color w:val="auto"/>
                <w:lang w:eastAsia="zh-CN"/>
              </w:rPr>
              <w:t>，</w:t>
            </w:r>
            <w:r>
              <w:rPr>
                <w:rFonts w:hint="eastAsia"/>
                <w:color w:val="auto"/>
              </w:rPr>
              <w:t>内容是否详细（</w:t>
            </w:r>
            <w:r>
              <w:rPr>
                <w:color w:val="auto"/>
              </w:rPr>
              <w:t>10</w:t>
            </w:r>
            <w:r>
              <w:rPr>
                <w:rFonts w:hint="eastAsia"/>
                <w:color w:val="auto"/>
              </w:rPr>
              <w:t>分）</w:t>
            </w:r>
            <w:r>
              <w:rPr>
                <w:rFonts w:hint="eastAsia"/>
                <w:color w:val="auto"/>
                <w:lang w:eastAsia="zh-CN"/>
              </w:rPr>
              <w:t>；</w:t>
            </w:r>
          </w:p>
        </w:tc>
        <w:tc>
          <w:tcPr>
            <w:tcW w:w="442" w:type="dxa"/>
            <w:vAlign w:val="center"/>
          </w:tcPr>
          <w:p>
            <w:pPr>
              <w:adjustRightInd w:val="0"/>
              <w:snapToGrid w:val="0"/>
              <w:spacing w:line="360" w:lineRule="auto"/>
              <w:jc w:val="left"/>
              <w:rPr>
                <w:rFonts w:ascii="宋体"/>
                <w:color w:val="auto"/>
                <w:szCs w:val="21"/>
              </w:rPr>
            </w:pPr>
            <w:r>
              <w:rPr>
                <w:rFonts w:ascii="宋体" w:hAnsi="宋体"/>
                <w:color w:val="auto"/>
                <w:szCs w:val="21"/>
              </w:rPr>
              <w:t>40</w:t>
            </w:r>
          </w:p>
        </w:tc>
        <w:tc>
          <w:tcPr>
            <w:tcW w:w="467" w:type="dxa"/>
            <w:vAlign w:val="center"/>
          </w:tcPr>
          <w:p>
            <w:pPr>
              <w:adjustRightInd w:val="0"/>
              <w:snapToGrid w:val="0"/>
              <w:jc w:val="left"/>
              <w:rPr>
                <w:rFonts w:ascii="宋体"/>
                <w:color w:val="auto"/>
                <w:szCs w:val="21"/>
                <w:lang w:val="zh-CN"/>
              </w:rPr>
            </w:pPr>
          </w:p>
        </w:tc>
        <w:tc>
          <w:tcPr>
            <w:tcW w:w="367" w:type="dxa"/>
            <w:vAlign w:val="center"/>
          </w:tcPr>
          <w:p>
            <w:pPr>
              <w:adjustRightInd w:val="0"/>
              <w:snapToGrid w:val="0"/>
              <w:jc w:val="left"/>
              <w:rPr>
                <w:rFonts w:ascii="宋体"/>
                <w:color w:val="auto"/>
                <w:sz w:val="18"/>
                <w:szCs w:val="18"/>
                <w:lang w:val="zh-CN"/>
              </w:rPr>
            </w:pPr>
          </w:p>
        </w:tc>
        <w:tc>
          <w:tcPr>
            <w:tcW w:w="341" w:type="dxa"/>
            <w:vAlign w:val="center"/>
          </w:tcPr>
          <w:p>
            <w:pPr>
              <w:adjustRightInd w:val="0"/>
              <w:snapToGrid w:val="0"/>
              <w:jc w:val="left"/>
              <w:rPr>
                <w:rFonts w:ascii="宋体"/>
                <w:color w:val="auto"/>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0" w:type="dxa"/>
            <w:vAlign w:val="center"/>
          </w:tcPr>
          <w:p>
            <w:pPr>
              <w:adjustRightInd w:val="0"/>
              <w:snapToGrid w:val="0"/>
              <w:jc w:val="center"/>
              <w:rPr>
                <w:rFonts w:ascii="宋体"/>
                <w:color w:val="auto"/>
                <w:sz w:val="18"/>
                <w:szCs w:val="18"/>
                <w:lang w:val="zh-CN"/>
              </w:rPr>
            </w:pPr>
          </w:p>
        </w:tc>
        <w:tc>
          <w:tcPr>
            <w:tcW w:w="7638" w:type="dxa"/>
            <w:gridSpan w:val="2"/>
            <w:vAlign w:val="center"/>
          </w:tcPr>
          <w:p>
            <w:pPr>
              <w:adjustRightInd w:val="0"/>
              <w:snapToGrid w:val="0"/>
              <w:jc w:val="center"/>
              <w:rPr>
                <w:rFonts w:ascii="宋体"/>
                <w:b/>
                <w:color w:val="auto"/>
                <w:szCs w:val="21"/>
                <w:lang w:val="zh-CN"/>
              </w:rPr>
            </w:pPr>
            <w:r>
              <w:rPr>
                <w:rFonts w:hint="eastAsia" w:ascii="宋体" w:hAnsi="宋体"/>
                <w:b/>
                <w:color w:val="auto"/>
                <w:szCs w:val="21"/>
                <w:lang w:val="zh-CN"/>
              </w:rPr>
              <w:t>合</w:t>
            </w:r>
            <w:r>
              <w:rPr>
                <w:rFonts w:ascii="宋体" w:hAnsi="宋体"/>
                <w:b/>
                <w:color w:val="auto"/>
                <w:szCs w:val="21"/>
                <w:lang w:val="zh-CN"/>
              </w:rPr>
              <w:t xml:space="preserve">    </w:t>
            </w:r>
            <w:r>
              <w:rPr>
                <w:rFonts w:hint="eastAsia" w:ascii="宋体" w:hAnsi="宋体"/>
                <w:b/>
                <w:color w:val="auto"/>
                <w:szCs w:val="21"/>
                <w:lang w:val="zh-CN"/>
              </w:rPr>
              <w:t>计</w:t>
            </w:r>
          </w:p>
        </w:tc>
        <w:tc>
          <w:tcPr>
            <w:tcW w:w="442" w:type="dxa"/>
            <w:vAlign w:val="center"/>
          </w:tcPr>
          <w:p>
            <w:pPr>
              <w:adjustRightInd w:val="0"/>
              <w:snapToGrid w:val="0"/>
              <w:jc w:val="left"/>
              <w:rPr>
                <w:rFonts w:ascii="宋体"/>
                <w:color w:val="auto"/>
                <w:sz w:val="18"/>
                <w:szCs w:val="18"/>
                <w:lang w:val="zh-CN"/>
              </w:rPr>
            </w:pPr>
          </w:p>
        </w:tc>
        <w:tc>
          <w:tcPr>
            <w:tcW w:w="467" w:type="dxa"/>
            <w:vAlign w:val="center"/>
          </w:tcPr>
          <w:p>
            <w:pPr>
              <w:adjustRightInd w:val="0"/>
              <w:snapToGrid w:val="0"/>
              <w:jc w:val="left"/>
              <w:rPr>
                <w:rFonts w:ascii="宋体"/>
                <w:color w:val="auto"/>
                <w:sz w:val="18"/>
                <w:szCs w:val="18"/>
                <w:lang w:val="zh-CN"/>
              </w:rPr>
            </w:pPr>
          </w:p>
        </w:tc>
        <w:tc>
          <w:tcPr>
            <w:tcW w:w="367" w:type="dxa"/>
            <w:vAlign w:val="center"/>
          </w:tcPr>
          <w:p>
            <w:pPr>
              <w:adjustRightInd w:val="0"/>
              <w:snapToGrid w:val="0"/>
              <w:jc w:val="left"/>
              <w:rPr>
                <w:rFonts w:ascii="宋体"/>
                <w:color w:val="auto"/>
                <w:sz w:val="18"/>
                <w:szCs w:val="18"/>
                <w:lang w:val="zh-CN"/>
              </w:rPr>
            </w:pPr>
          </w:p>
        </w:tc>
        <w:tc>
          <w:tcPr>
            <w:tcW w:w="341" w:type="dxa"/>
            <w:vAlign w:val="center"/>
          </w:tcPr>
          <w:p>
            <w:pPr>
              <w:adjustRightInd w:val="0"/>
              <w:snapToGrid w:val="0"/>
              <w:jc w:val="left"/>
              <w:rPr>
                <w:rFonts w:ascii="宋体"/>
                <w:color w:val="auto"/>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exact"/>
          <w:jc w:val="center"/>
        </w:trPr>
        <w:tc>
          <w:tcPr>
            <w:tcW w:w="9915" w:type="dxa"/>
            <w:gridSpan w:val="7"/>
            <w:vAlign w:val="center"/>
          </w:tcPr>
          <w:p>
            <w:pPr>
              <w:adjustRightInd w:val="0"/>
              <w:snapToGrid w:val="0"/>
              <w:jc w:val="left"/>
              <w:rPr>
                <w:color w:val="auto"/>
                <w:sz w:val="24"/>
                <w:szCs w:val="24"/>
              </w:rPr>
            </w:pPr>
            <w:r>
              <w:rPr>
                <w:rFonts w:hint="eastAsia"/>
                <w:color w:val="auto"/>
                <w:sz w:val="24"/>
                <w:szCs w:val="24"/>
              </w:rPr>
              <w:t>评委签名：</w:t>
            </w:r>
          </w:p>
          <w:p>
            <w:pPr>
              <w:pStyle w:val="2"/>
              <w:rPr>
                <w:rFonts w:ascii="宋体"/>
                <w:color w:val="auto"/>
                <w:szCs w:val="24"/>
              </w:rPr>
            </w:pPr>
          </w:p>
          <w:p>
            <w:pPr>
              <w:pStyle w:val="2"/>
              <w:rPr>
                <w:rFonts w:ascii="宋体"/>
                <w:color w:val="auto"/>
                <w:szCs w:val="24"/>
              </w:rPr>
            </w:pPr>
          </w:p>
          <w:p>
            <w:pPr>
              <w:pStyle w:val="2"/>
              <w:rPr>
                <w:rFonts w:ascii="宋体"/>
                <w:color w:val="auto"/>
                <w:szCs w:val="24"/>
              </w:rPr>
            </w:pPr>
          </w:p>
          <w:p>
            <w:pPr>
              <w:pStyle w:val="2"/>
              <w:rPr>
                <w:rFonts w:ascii="宋体"/>
                <w:color w:val="auto"/>
                <w:szCs w:val="24"/>
              </w:rPr>
            </w:pPr>
          </w:p>
          <w:p>
            <w:pPr>
              <w:pStyle w:val="2"/>
              <w:rPr>
                <w:rFonts w:ascii="宋体"/>
                <w:color w:val="auto"/>
                <w:sz w:val="18"/>
                <w:szCs w:val="18"/>
              </w:rPr>
            </w:pPr>
            <w:r>
              <w:rPr>
                <w:rFonts w:ascii="宋体" w:hAnsi="宋体"/>
                <w:color w:val="auto"/>
                <w:szCs w:val="24"/>
              </w:rPr>
              <w:t xml:space="preserve">                                                              </w:t>
            </w:r>
            <w:r>
              <w:rPr>
                <w:rFonts w:hint="eastAsia" w:ascii="宋体" w:hAnsi="宋体"/>
                <w:color w:val="auto"/>
                <w:szCs w:val="24"/>
              </w:rPr>
              <w:t>年</w:t>
            </w:r>
            <w:r>
              <w:rPr>
                <w:rFonts w:ascii="宋体" w:hAnsi="宋体"/>
                <w:color w:val="auto"/>
                <w:szCs w:val="24"/>
              </w:rPr>
              <w:t xml:space="preserve">   </w:t>
            </w:r>
            <w:r>
              <w:rPr>
                <w:rFonts w:hint="eastAsia" w:ascii="宋体" w:hAnsi="宋体"/>
                <w:color w:val="auto"/>
                <w:szCs w:val="24"/>
              </w:rPr>
              <w:t>月</w:t>
            </w:r>
            <w:r>
              <w:rPr>
                <w:rFonts w:ascii="宋体" w:hAnsi="宋体"/>
                <w:color w:val="auto"/>
                <w:szCs w:val="24"/>
              </w:rPr>
              <w:t xml:space="preserve">   </w:t>
            </w:r>
            <w:r>
              <w:rPr>
                <w:rFonts w:hint="eastAsia" w:ascii="宋体" w:hAnsi="宋体"/>
                <w:color w:val="auto"/>
                <w:szCs w:val="24"/>
              </w:rPr>
              <w:t>日</w:t>
            </w:r>
          </w:p>
        </w:tc>
      </w:tr>
    </w:tbl>
    <w:p>
      <w:pPr>
        <w:pStyle w:val="28"/>
        <w:rPr>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numPr>
          <w:ilvl w:val="0"/>
          <w:numId w:val="16"/>
        </w:numPr>
        <w:autoSpaceDE w:val="0"/>
        <w:autoSpaceDN w:val="0"/>
        <w:adjustRightInd w:val="0"/>
        <w:jc w:val="center"/>
        <w:rPr>
          <w:rFonts w:hAnsi="宋体"/>
          <w:b/>
          <w:bCs/>
          <w:color w:val="auto"/>
          <w:spacing w:val="20"/>
          <w:sz w:val="30"/>
        </w:rPr>
      </w:pPr>
      <w:r>
        <w:rPr>
          <w:rFonts w:hint="eastAsia" w:ascii="宋体" w:cs="宋体"/>
          <w:b/>
          <w:bCs/>
          <w:color w:val="auto"/>
          <w:sz w:val="30"/>
          <w:szCs w:val="30"/>
          <w:lang w:val="zh-CN"/>
        </w:rPr>
        <w:t>商务评分表</w:t>
      </w:r>
      <w:r>
        <w:rPr>
          <w:rFonts w:hint="eastAsia" w:hAnsi="宋体"/>
          <w:b/>
          <w:bCs/>
          <w:color w:val="auto"/>
          <w:spacing w:val="20"/>
          <w:sz w:val="30"/>
        </w:rPr>
        <w:t>（</w:t>
      </w:r>
      <w:r>
        <w:rPr>
          <w:b/>
          <w:bCs/>
          <w:color w:val="auto"/>
          <w:sz w:val="32"/>
          <w:szCs w:val="32"/>
        </w:rPr>
        <w:t>F</w:t>
      </w:r>
      <w:r>
        <w:rPr>
          <w:b/>
          <w:bCs/>
          <w:color w:val="auto"/>
          <w:sz w:val="32"/>
          <w:szCs w:val="32"/>
          <w:vertAlign w:val="subscript"/>
        </w:rPr>
        <w:t>2</w:t>
      </w:r>
      <w:r>
        <w:rPr>
          <w:rFonts w:hint="eastAsia" w:hAnsi="宋体"/>
          <w:b/>
          <w:bCs/>
          <w:color w:val="auto"/>
          <w:spacing w:val="20"/>
          <w:sz w:val="30"/>
        </w:rPr>
        <w:t>）</w:t>
      </w:r>
    </w:p>
    <w:tbl>
      <w:tblPr>
        <w:tblStyle w:val="35"/>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80"/>
        <w:gridCol w:w="6345"/>
        <w:gridCol w:w="555"/>
        <w:gridCol w:w="467"/>
        <w:gridCol w:w="367"/>
        <w:gridCol w:w="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60" w:type="dxa"/>
            <w:vMerge w:val="restart"/>
            <w:noWrap w:val="0"/>
            <w:vAlign w:val="center"/>
          </w:tcPr>
          <w:p>
            <w:pPr>
              <w:adjustRightInd w:val="0"/>
              <w:snapToGrid w:val="0"/>
              <w:jc w:val="center"/>
              <w:rPr>
                <w:rFonts w:ascii="宋体" w:cs="宋体"/>
                <w:color w:val="auto"/>
                <w:sz w:val="24"/>
                <w:szCs w:val="24"/>
                <w:lang w:val="zh-CN"/>
              </w:rPr>
            </w:pPr>
            <w:r>
              <w:rPr>
                <w:rFonts w:hint="eastAsia" w:ascii="宋体" w:hAnsi="宋体" w:cs="宋体"/>
                <w:color w:val="auto"/>
                <w:sz w:val="24"/>
                <w:szCs w:val="24"/>
                <w:lang w:val="zh-CN"/>
              </w:rPr>
              <w:t>序号</w:t>
            </w:r>
          </w:p>
        </w:tc>
        <w:tc>
          <w:tcPr>
            <w:tcW w:w="1180" w:type="dxa"/>
            <w:vMerge w:val="restart"/>
            <w:noWrap w:val="0"/>
            <w:vAlign w:val="center"/>
          </w:tcPr>
          <w:p>
            <w:pPr>
              <w:adjustRightInd w:val="0"/>
              <w:snapToGrid w:val="0"/>
              <w:jc w:val="center"/>
              <w:rPr>
                <w:rFonts w:ascii="宋体" w:cs="宋体"/>
                <w:color w:val="auto"/>
                <w:sz w:val="24"/>
                <w:szCs w:val="24"/>
                <w:lang w:val="zh-CN"/>
              </w:rPr>
            </w:pPr>
            <w:r>
              <w:rPr>
                <w:rFonts w:hint="eastAsia" w:ascii="宋体" w:hAnsi="宋体" w:cs="宋体"/>
                <w:color w:val="auto"/>
                <w:sz w:val="24"/>
                <w:szCs w:val="24"/>
                <w:lang w:val="zh-CN"/>
              </w:rPr>
              <w:t>项目</w:t>
            </w:r>
          </w:p>
        </w:tc>
        <w:tc>
          <w:tcPr>
            <w:tcW w:w="6345" w:type="dxa"/>
            <w:vMerge w:val="restart"/>
            <w:noWrap w:val="0"/>
            <w:vAlign w:val="center"/>
          </w:tcPr>
          <w:p>
            <w:pPr>
              <w:adjustRightInd w:val="0"/>
              <w:snapToGrid w:val="0"/>
              <w:jc w:val="center"/>
              <w:rPr>
                <w:rFonts w:ascii="宋体" w:cs="宋体"/>
                <w:color w:val="auto"/>
                <w:sz w:val="24"/>
                <w:szCs w:val="24"/>
                <w:lang w:val="zh-CN"/>
              </w:rPr>
            </w:pPr>
            <w:r>
              <w:rPr>
                <w:rFonts w:hint="eastAsia" w:ascii="宋体" w:hAnsi="宋体" w:cs="宋体"/>
                <w:color w:val="auto"/>
                <w:sz w:val="24"/>
                <w:szCs w:val="24"/>
                <w:lang w:val="zh-CN"/>
              </w:rPr>
              <w:t>评分标准</w:t>
            </w:r>
          </w:p>
        </w:tc>
        <w:tc>
          <w:tcPr>
            <w:tcW w:w="555" w:type="dxa"/>
            <w:vMerge w:val="restart"/>
            <w:noWrap w:val="0"/>
            <w:vAlign w:val="center"/>
          </w:tcPr>
          <w:p>
            <w:pPr>
              <w:adjustRightInd w:val="0"/>
              <w:snapToGrid w:val="0"/>
              <w:jc w:val="center"/>
              <w:rPr>
                <w:rFonts w:ascii="宋体" w:cs="宋体"/>
                <w:color w:val="auto"/>
                <w:sz w:val="24"/>
                <w:szCs w:val="24"/>
                <w:lang w:val="zh-CN"/>
              </w:rPr>
            </w:pPr>
            <w:r>
              <w:rPr>
                <w:rFonts w:hint="eastAsia" w:ascii="宋体" w:hAnsi="宋体" w:cs="宋体"/>
                <w:color w:val="auto"/>
                <w:sz w:val="24"/>
                <w:szCs w:val="24"/>
                <w:lang w:val="zh-CN"/>
              </w:rPr>
              <w:t>分值</w:t>
            </w:r>
          </w:p>
        </w:tc>
        <w:tc>
          <w:tcPr>
            <w:tcW w:w="1175" w:type="dxa"/>
            <w:gridSpan w:val="3"/>
            <w:noWrap w:val="0"/>
            <w:vAlign w:val="center"/>
          </w:tcPr>
          <w:p>
            <w:pPr>
              <w:adjustRightInd w:val="0"/>
              <w:snapToGrid w:val="0"/>
              <w:jc w:val="center"/>
              <w:rPr>
                <w:rFonts w:ascii="宋体" w:cs="宋体"/>
                <w:color w:val="auto"/>
                <w:sz w:val="24"/>
                <w:szCs w:val="24"/>
                <w:lang w:val="zh-CN"/>
              </w:rPr>
            </w:pPr>
            <w:r>
              <w:rPr>
                <w:rFonts w:hint="eastAsia" w:ascii="宋体" w:hAnsi="宋体" w:cs="宋体"/>
                <w:color w:val="auto"/>
                <w:sz w:val="24"/>
                <w:szCs w:val="24"/>
                <w:lang w:val="zh-CN"/>
              </w:rPr>
              <w:t>投标人</w:t>
            </w:r>
          </w:p>
          <w:p>
            <w:pPr>
              <w:adjustRightInd w:val="0"/>
              <w:snapToGrid w:val="0"/>
              <w:jc w:val="center"/>
              <w:rPr>
                <w:rFonts w:ascii="宋体" w:cs="宋体"/>
                <w:color w:val="auto"/>
                <w:sz w:val="24"/>
                <w:szCs w:val="24"/>
                <w:lang w:val="zh-CN"/>
              </w:rPr>
            </w:pPr>
            <w:r>
              <w:rPr>
                <w:rFonts w:hint="eastAsia" w:ascii="宋体" w:hAnsi="宋体" w:cs="宋体"/>
                <w:color w:val="auto"/>
                <w:sz w:val="24"/>
                <w:szCs w:val="24"/>
                <w:lang w:val="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vMerge w:val="continue"/>
            <w:noWrap w:val="0"/>
            <w:vAlign w:val="center"/>
          </w:tcPr>
          <w:p>
            <w:pPr>
              <w:adjustRightInd w:val="0"/>
              <w:snapToGrid w:val="0"/>
              <w:jc w:val="left"/>
              <w:rPr>
                <w:rFonts w:ascii="宋体" w:cs="宋体"/>
                <w:color w:val="auto"/>
                <w:sz w:val="24"/>
                <w:szCs w:val="24"/>
                <w:lang w:val="zh-CN"/>
              </w:rPr>
            </w:pPr>
          </w:p>
        </w:tc>
        <w:tc>
          <w:tcPr>
            <w:tcW w:w="1180" w:type="dxa"/>
            <w:vMerge w:val="continue"/>
            <w:noWrap w:val="0"/>
            <w:vAlign w:val="center"/>
          </w:tcPr>
          <w:p>
            <w:pPr>
              <w:adjustRightInd w:val="0"/>
              <w:snapToGrid w:val="0"/>
              <w:jc w:val="left"/>
              <w:rPr>
                <w:rFonts w:ascii="宋体" w:cs="宋体"/>
                <w:color w:val="auto"/>
                <w:sz w:val="24"/>
                <w:szCs w:val="24"/>
                <w:lang w:val="zh-CN"/>
              </w:rPr>
            </w:pPr>
          </w:p>
        </w:tc>
        <w:tc>
          <w:tcPr>
            <w:tcW w:w="6345" w:type="dxa"/>
            <w:vMerge w:val="continue"/>
            <w:noWrap w:val="0"/>
            <w:vAlign w:val="center"/>
          </w:tcPr>
          <w:p>
            <w:pPr>
              <w:adjustRightInd w:val="0"/>
              <w:snapToGrid w:val="0"/>
              <w:jc w:val="left"/>
              <w:rPr>
                <w:rFonts w:ascii="宋体" w:cs="宋体"/>
                <w:color w:val="auto"/>
                <w:sz w:val="24"/>
                <w:szCs w:val="24"/>
                <w:lang w:val="zh-CN"/>
              </w:rPr>
            </w:pPr>
          </w:p>
        </w:tc>
        <w:tc>
          <w:tcPr>
            <w:tcW w:w="555" w:type="dxa"/>
            <w:vMerge w:val="continue"/>
            <w:noWrap w:val="0"/>
            <w:vAlign w:val="center"/>
          </w:tcPr>
          <w:p>
            <w:pPr>
              <w:adjustRightInd w:val="0"/>
              <w:snapToGrid w:val="0"/>
              <w:jc w:val="left"/>
              <w:rPr>
                <w:rFonts w:ascii="宋体" w:cs="宋体"/>
                <w:color w:val="auto"/>
                <w:sz w:val="24"/>
                <w:szCs w:val="24"/>
                <w:lang w:val="zh-CN"/>
              </w:rPr>
            </w:pPr>
          </w:p>
        </w:tc>
        <w:tc>
          <w:tcPr>
            <w:tcW w:w="467" w:type="dxa"/>
            <w:noWrap w:val="0"/>
            <w:vAlign w:val="center"/>
          </w:tcPr>
          <w:p>
            <w:pPr>
              <w:adjustRightInd w:val="0"/>
              <w:snapToGrid w:val="0"/>
              <w:jc w:val="left"/>
              <w:rPr>
                <w:rFonts w:ascii="宋体" w:cs="宋体"/>
                <w:color w:val="auto"/>
                <w:sz w:val="24"/>
                <w:szCs w:val="24"/>
                <w:lang w:val="zh-CN"/>
              </w:rPr>
            </w:pPr>
          </w:p>
        </w:tc>
        <w:tc>
          <w:tcPr>
            <w:tcW w:w="367" w:type="dxa"/>
            <w:noWrap w:val="0"/>
            <w:vAlign w:val="center"/>
          </w:tcPr>
          <w:p>
            <w:pPr>
              <w:adjustRightInd w:val="0"/>
              <w:snapToGrid w:val="0"/>
              <w:jc w:val="left"/>
              <w:rPr>
                <w:rFonts w:ascii="宋体" w:cs="宋体"/>
                <w:color w:val="auto"/>
                <w:sz w:val="24"/>
                <w:szCs w:val="24"/>
                <w:lang w:val="zh-CN"/>
              </w:rPr>
            </w:pPr>
          </w:p>
        </w:tc>
        <w:tc>
          <w:tcPr>
            <w:tcW w:w="341" w:type="dxa"/>
            <w:noWrap w:val="0"/>
            <w:vAlign w:val="center"/>
          </w:tcPr>
          <w:p>
            <w:pPr>
              <w:adjustRightInd w:val="0"/>
              <w:snapToGrid w:val="0"/>
              <w:jc w:val="left"/>
              <w:rPr>
                <w:rFonts w:asci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660" w:type="dxa"/>
            <w:vMerge w:val="restart"/>
            <w:noWrap w:val="0"/>
            <w:vAlign w:val="center"/>
          </w:tcPr>
          <w:p>
            <w:pPr>
              <w:adjustRightInd w:val="0"/>
              <w:snapToGrid w:val="0"/>
              <w:jc w:val="left"/>
              <w:rPr>
                <w:rFonts w:ascii="宋体" w:cs="宋体"/>
                <w:color w:val="auto"/>
                <w:sz w:val="24"/>
                <w:szCs w:val="24"/>
                <w:lang w:val="zh-CN"/>
              </w:rPr>
            </w:pPr>
            <w:r>
              <w:rPr>
                <w:rFonts w:ascii="宋体" w:hAnsi="宋体" w:cs="宋体"/>
                <w:color w:val="auto"/>
                <w:sz w:val="24"/>
                <w:szCs w:val="24"/>
                <w:lang w:val="zh-CN"/>
              </w:rPr>
              <w:t>1</w:t>
            </w:r>
          </w:p>
        </w:tc>
        <w:tc>
          <w:tcPr>
            <w:tcW w:w="1180" w:type="dxa"/>
            <w:vMerge w:val="restart"/>
            <w:noWrap w:val="0"/>
            <w:vAlign w:val="center"/>
          </w:tcPr>
          <w:p>
            <w:pPr>
              <w:ind w:left="714" w:leftChars="1" w:hanging="712" w:hangingChars="297"/>
              <w:jc w:val="center"/>
              <w:rPr>
                <w:rFonts w:ascii="宋体" w:cs="宋体"/>
                <w:color w:val="auto"/>
                <w:sz w:val="24"/>
                <w:szCs w:val="24"/>
                <w:lang w:val="zh-CN"/>
              </w:rPr>
            </w:pPr>
            <w:r>
              <w:rPr>
                <w:rFonts w:hint="eastAsia" w:ascii="宋体" w:hAnsi="宋体" w:cs="宋体"/>
                <w:color w:val="auto"/>
                <w:sz w:val="24"/>
                <w:szCs w:val="24"/>
                <w:lang w:val="zh-CN"/>
              </w:rPr>
              <w:t>综合实力</w:t>
            </w:r>
          </w:p>
          <w:p>
            <w:pPr>
              <w:adjustRightInd w:val="0"/>
              <w:snapToGrid w:val="0"/>
              <w:jc w:val="center"/>
              <w:rPr>
                <w:rFonts w:asci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26</w:t>
            </w:r>
            <w:r>
              <w:rPr>
                <w:rFonts w:hint="eastAsia" w:ascii="宋体" w:hAnsi="宋体" w:cs="宋体"/>
                <w:color w:val="auto"/>
                <w:sz w:val="24"/>
                <w:szCs w:val="24"/>
                <w:lang w:val="zh-CN"/>
              </w:rPr>
              <w:t>分）</w:t>
            </w:r>
          </w:p>
        </w:tc>
        <w:tc>
          <w:tcPr>
            <w:tcW w:w="6345" w:type="dxa"/>
            <w:noWrap w:val="0"/>
            <w:vAlign w:val="center"/>
          </w:tcPr>
          <w:p>
            <w:pPr>
              <w:rPr>
                <w:rFonts w:ascii="宋体" w:cs="宋体"/>
                <w:color w:val="auto"/>
                <w:sz w:val="24"/>
                <w:szCs w:val="24"/>
                <w:lang w:val="zh-CN"/>
              </w:rPr>
            </w:pPr>
            <w:r>
              <w:rPr>
                <w:rFonts w:hint="eastAsia" w:ascii="宋体" w:hAnsi="宋体" w:cs="宋体"/>
                <w:color w:val="auto"/>
                <w:kern w:val="0"/>
                <w:sz w:val="24"/>
                <w:szCs w:val="24"/>
              </w:rPr>
              <w:t>投标人提供</w:t>
            </w:r>
            <w:r>
              <w:rPr>
                <w:rFonts w:hint="eastAsia"/>
                <w:color w:val="auto"/>
                <w:kern w:val="1"/>
                <w:szCs w:val="21"/>
              </w:rPr>
              <w:t>近三年</w:t>
            </w:r>
            <w:r>
              <w:rPr>
                <w:rFonts w:hint="eastAsia" w:ascii="宋体" w:hAnsi="宋体" w:cs="宋体"/>
                <w:color w:val="auto"/>
                <w:kern w:val="0"/>
                <w:sz w:val="24"/>
                <w:szCs w:val="24"/>
              </w:rPr>
              <w:t>以来（以合同签订时间为准）签订的类似项目业绩，每一个计</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分，最多计</w:t>
            </w:r>
            <w:r>
              <w:rPr>
                <w:rFonts w:hint="eastAsia" w:ascii="宋体" w:hAnsi="宋体" w:cs="宋体"/>
                <w:color w:val="auto"/>
                <w:kern w:val="0"/>
                <w:sz w:val="24"/>
                <w:szCs w:val="24"/>
                <w:lang w:val="en-US" w:eastAsia="zh-CN"/>
              </w:rPr>
              <w:t>20</w:t>
            </w:r>
            <w:r>
              <w:rPr>
                <w:rFonts w:hint="eastAsia" w:ascii="宋体" w:hAnsi="宋体" w:cs="宋体"/>
                <w:color w:val="auto"/>
                <w:kern w:val="0"/>
                <w:sz w:val="24"/>
                <w:szCs w:val="24"/>
              </w:rPr>
              <w:t>分</w:t>
            </w:r>
            <w:r>
              <w:rPr>
                <w:rFonts w:hint="eastAsia" w:ascii="宋体" w:hAnsi="宋体" w:cs="宋体"/>
                <w:color w:val="auto"/>
                <w:sz w:val="24"/>
                <w:szCs w:val="24"/>
              </w:rPr>
              <w:t>。</w:t>
            </w:r>
          </w:p>
        </w:tc>
        <w:tc>
          <w:tcPr>
            <w:tcW w:w="555" w:type="dxa"/>
            <w:noWrap w:val="0"/>
            <w:vAlign w:val="center"/>
          </w:tcPr>
          <w:p>
            <w:pPr>
              <w:adjustRightInd w:val="0"/>
              <w:snapToGrid w:val="0"/>
              <w:spacing w:line="360" w:lineRule="auto"/>
              <w:jc w:val="left"/>
              <w:rPr>
                <w:rFonts w:hint="default" w:asci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467" w:type="dxa"/>
            <w:noWrap w:val="0"/>
            <w:vAlign w:val="center"/>
          </w:tcPr>
          <w:p>
            <w:pPr>
              <w:adjustRightInd w:val="0"/>
              <w:snapToGrid w:val="0"/>
              <w:jc w:val="left"/>
              <w:rPr>
                <w:rFonts w:ascii="宋体" w:cs="宋体"/>
                <w:color w:val="auto"/>
                <w:sz w:val="24"/>
                <w:szCs w:val="24"/>
                <w:lang w:val="zh-CN"/>
              </w:rPr>
            </w:pPr>
          </w:p>
        </w:tc>
        <w:tc>
          <w:tcPr>
            <w:tcW w:w="367" w:type="dxa"/>
            <w:noWrap w:val="0"/>
            <w:vAlign w:val="center"/>
          </w:tcPr>
          <w:p>
            <w:pPr>
              <w:adjustRightInd w:val="0"/>
              <w:snapToGrid w:val="0"/>
              <w:jc w:val="left"/>
              <w:rPr>
                <w:rFonts w:ascii="宋体" w:cs="宋体"/>
                <w:color w:val="auto"/>
                <w:sz w:val="24"/>
                <w:szCs w:val="24"/>
                <w:lang w:val="zh-CN"/>
              </w:rPr>
            </w:pPr>
          </w:p>
        </w:tc>
        <w:tc>
          <w:tcPr>
            <w:tcW w:w="341" w:type="dxa"/>
            <w:noWrap w:val="0"/>
            <w:vAlign w:val="center"/>
          </w:tcPr>
          <w:p>
            <w:pPr>
              <w:adjustRightInd w:val="0"/>
              <w:snapToGrid w:val="0"/>
              <w:jc w:val="left"/>
              <w:rPr>
                <w:rFonts w:asci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660" w:type="dxa"/>
            <w:vMerge w:val="continue"/>
            <w:noWrap w:val="0"/>
            <w:vAlign w:val="center"/>
          </w:tcPr>
          <w:p>
            <w:pPr>
              <w:adjustRightInd w:val="0"/>
              <w:snapToGrid w:val="0"/>
              <w:jc w:val="left"/>
              <w:rPr>
                <w:rFonts w:ascii="宋体" w:cs="宋体"/>
                <w:color w:val="auto"/>
                <w:sz w:val="24"/>
                <w:szCs w:val="24"/>
                <w:lang w:val="zh-CN"/>
              </w:rPr>
            </w:pPr>
          </w:p>
        </w:tc>
        <w:tc>
          <w:tcPr>
            <w:tcW w:w="1180" w:type="dxa"/>
            <w:vMerge w:val="continue"/>
            <w:noWrap w:val="0"/>
            <w:vAlign w:val="center"/>
          </w:tcPr>
          <w:p>
            <w:pPr>
              <w:adjustRightInd w:val="0"/>
              <w:snapToGrid w:val="0"/>
              <w:jc w:val="center"/>
              <w:rPr>
                <w:rFonts w:ascii="宋体" w:cs="宋体"/>
                <w:color w:val="auto"/>
                <w:sz w:val="24"/>
                <w:szCs w:val="24"/>
                <w:lang w:val="zh-CN"/>
              </w:rPr>
            </w:pPr>
          </w:p>
        </w:tc>
        <w:tc>
          <w:tcPr>
            <w:tcW w:w="6345" w:type="dxa"/>
            <w:noWrap w:val="0"/>
            <w:vAlign w:val="center"/>
          </w:tcPr>
          <w:p>
            <w:pPr>
              <w:pStyle w:val="17"/>
              <w:rPr>
                <w:rFonts w:ascii="宋体" w:cs="宋体"/>
                <w:b/>
                <w:color w:val="auto"/>
                <w:sz w:val="24"/>
                <w:szCs w:val="24"/>
                <w:lang w:val="zh-CN"/>
              </w:rPr>
            </w:pPr>
            <w:r>
              <w:rPr>
                <w:rFonts w:hint="eastAsia" w:ascii="宋体" w:hAnsi="宋体" w:cs="宋体"/>
                <w:color w:val="auto"/>
                <w:sz w:val="24"/>
                <w:szCs w:val="24"/>
              </w:rPr>
              <w:t>投标人有固定办公场地（需提供场地图片</w:t>
            </w:r>
            <w:r>
              <w:rPr>
                <w:rFonts w:hint="eastAsia" w:ascii="宋体" w:hAnsi="宋体" w:cs="宋体"/>
                <w:color w:val="auto"/>
                <w:sz w:val="24"/>
                <w:szCs w:val="24"/>
                <w:lang w:val="en-US" w:eastAsia="zh-CN"/>
              </w:rPr>
              <w:t>,房产证或租赁合同</w:t>
            </w:r>
            <w:r>
              <w:rPr>
                <w:rFonts w:hint="eastAsia" w:ascii="宋体" w:hAnsi="宋体" w:cs="宋体"/>
                <w:color w:val="auto"/>
                <w:sz w:val="24"/>
                <w:szCs w:val="24"/>
              </w:rPr>
              <w:t>）</w:t>
            </w:r>
          </w:p>
        </w:tc>
        <w:tc>
          <w:tcPr>
            <w:tcW w:w="555" w:type="dxa"/>
            <w:noWrap w:val="0"/>
            <w:vAlign w:val="center"/>
          </w:tcPr>
          <w:p>
            <w:pPr>
              <w:adjustRightInd w:val="0"/>
              <w:snapToGrid w:val="0"/>
              <w:spacing w:line="360" w:lineRule="auto"/>
              <w:jc w:val="left"/>
              <w:rPr>
                <w:rFonts w:hint="eastAsia" w:ascii="宋体" w:eastAsia="宋体" w:cs="宋体"/>
                <w:color w:val="auto"/>
                <w:sz w:val="24"/>
                <w:szCs w:val="24"/>
                <w:lang w:eastAsia="zh-CN"/>
              </w:rPr>
            </w:pPr>
            <w:r>
              <w:rPr>
                <w:rFonts w:hint="eastAsia" w:ascii="宋体" w:hAnsi="宋体" w:cs="宋体"/>
                <w:color w:val="auto"/>
                <w:sz w:val="24"/>
                <w:szCs w:val="24"/>
                <w:lang w:val="en-US" w:eastAsia="zh-CN"/>
              </w:rPr>
              <w:t>6</w:t>
            </w:r>
          </w:p>
        </w:tc>
        <w:tc>
          <w:tcPr>
            <w:tcW w:w="467" w:type="dxa"/>
            <w:noWrap w:val="0"/>
            <w:vAlign w:val="center"/>
          </w:tcPr>
          <w:p>
            <w:pPr>
              <w:adjustRightInd w:val="0"/>
              <w:snapToGrid w:val="0"/>
              <w:jc w:val="left"/>
              <w:rPr>
                <w:rFonts w:ascii="宋体" w:cs="宋体"/>
                <w:color w:val="auto"/>
                <w:sz w:val="24"/>
                <w:szCs w:val="24"/>
                <w:lang w:val="zh-CN"/>
              </w:rPr>
            </w:pPr>
          </w:p>
        </w:tc>
        <w:tc>
          <w:tcPr>
            <w:tcW w:w="367" w:type="dxa"/>
            <w:noWrap w:val="0"/>
            <w:vAlign w:val="center"/>
          </w:tcPr>
          <w:p>
            <w:pPr>
              <w:adjustRightInd w:val="0"/>
              <w:snapToGrid w:val="0"/>
              <w:jc w:val="left"/>
              <w:rPr>
                <w:rFonts w:ascii="宋体" w:cs="宋体"/>
                <w:color w:val="auto"/>
                <w:sz w:val="24"/>
                <w:szCs w:val="24"/>
                <w:lang w:val="zh-CN"/>
              </w:rPr>
            </w:pPr>
          </w:p>
        </w:tc>
        <w:tc>
          <w:tcPr>
            <w:tcW w:w="341" w:type="dxa"/>
            <w:noWrap w:val="0"/>
            <w:vAlign w:val="center"/>
          </w:tcPr>
          <w:p>
            <w:pPr>
              <w:adjustRightInd w:val="0"/>
              <w:snapToGrid w:val="0"/>
              <w:jc w:val="left"/>
              <w:rPr>
                <w:rFonts w:asci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noWrap w:val="0"/>
            <w:vAlign w:val="center"/>
          </w:tcPr>
          <w:p>
            <w:pPr>
              <w:adjustRightInd w:val="0"/>
              <w:snapToGrid w:val="0"/>
              <w:jc w:val="left"/>
              <w:rPr>
                <w:rFonts w:ascii="宋体" w:cs="宋体"/>
                <w:color w:val="auto"/>
                <w:sz w:val="24"/>
                <w:szCs w:val="24"/>
                <w:lang w:val="zh-CN"/>
              </w:rPr>
            </w:pPr>
            <w:r>
              <w:rPr>
                <w:rFonts w:ascii="宋体" w:hAnsi="宋体" w:cs="宋体"/>
                <w:color w:val="auto"/>
                <w:sz w:val="24"/>
                <w:szCs w:val="24"/>
                <w:lang w:val="zh-CN"/>
              </w:rPr>
              <w:t>2</w:t>
            </w:r>
          </w:p>
        </w:tc>
        <w:tc>
          <w:tcPr>
            <w:tcW w:w="1180" w:type="dxa"/>
            <w:noWrap w:val="0"/>
            <w:vAlign w:val="center"/>
          </w:tcPr>
          <w:p>
            <w:pPr>
              <w:adjustRightInd w:val="0"/>
              <w:snapToGrid w:val="0"/>
              <w:jc w:val="center"/>
              <w:rPr>
                <w:rFonts w:ascii="宋体" w:cs="宋体"/>
                <w:color w:val="auto"/>
                <w:sz w:val="24"/>
                <w:szCs w:val="24"/>
                <w:lang w:val="zh-CN"/>
              </w:rPr>
            </w:pPr>
            <w:r>
              <w:rPr>
                <w:rFonts w:hint="eastAsia" w:ascii="宋体" w:hAnsi="宋体" w:cs="宋体"/>
                <w:color w:val="auto"/>
                <w:sz w:val="24"/>
                <w:szCs w:val="24"/>
                <w:lang w:val="zh-CN"/>
              </w:rPr>
              <w:t>投标文件的编制</w:t>
            </w:r>
          </w:p>
          <w:p>
            <w:pPr>
              <w:adjustRightInd w:val="0"/>
              <w:snapToGrid w:val="0"/>
              <w:jc w:val="center"/>
              <w:rPr>
                <w:rFonts w:ascii="宋体" w:cs="宋体"/>
                <w:color w:val="auto"/>
                <w:sz w:val="24"/>
                <w:szCs w:val="24"/>
                <w:lang w:val="zh-CN"/>
              </w:rPr>
            </w:pPr>
            <w:r>
              <w:rPr>
                <w:rFonts w:hint="eastAsia" w:ascii="宋体" w:hAnsi="宋体" w:cs="宋体"/>
                <w:color w:val="auto"/>
                <w:sz w:val="24"/>
                <w:szCs w:val="24"/>
                <w:lang w:val="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val="zh-CN"/>
              </w:rPr>
              <w:t>分）</w:t>
            </w:r>
          </w:p>
        </w:tc>
        <w:tc>
          <w:tcPr>
            <w:tcW w:w="6345" w:type="dxa"/>
            <w:noWrap w:val="0"/>
            <w:vAlign w:val="center"/>
          </w:tcPr>
          <w:p>
            <w:pPr>
              <w:adjustRightInd w:val="0"/>
              <w:snapToGrid w:val="0"/>
              <w:spacing w:line="360" w:lineRule="auto"/>
              <w:rPr>
                <w:rFonts w:ascii="宋体" w:cs="宋体"/>
                <w:color w:val="auto"/>
                <w:sz w:val="24"/>
                <w:szCs w:val="24"/>
              </w:rPr>
            </w:pPr>
            <w:r>
              <w:rPr>
                <w:rFonts w:hint="eastAsia" w:ascii="宋体" w:hAnsi="宋体" w:cs="宋体"/>
                <w:color w:val="auto"/>
                <w:sz w:val="24"/>
                <w:szCs w:val="24"/>
                <w:lang w:val="zh-CN"/>
              </w:rPr>
              <w:t>投标文件按招标文件规定的格式、顺序编制，有目录、编页码，装订成册，书面整洁无涂改，没有缺漏项，价格数量等计算准确的，</w:t>
            </w:r>
            <w:r>
              <w:rPr>
                <w:rFonts w:hint="eastAsia" w:ascii="宋体" w:hAnsi="宋体" w:cs="宋体"/>
                <w:color w:val="auto"/>
                <w:sz w:val="24"/>
                <w:szCs w:val="24"/>
              </w:rPr>
              <w:t>完全响应无偏离的计</w:t>
            </w:r>
            <w:r>
              <w:rPr>
                <w:rFonts w:hint="eastAsia" w:ascii="宋体" w:hAnsi="宋体" w:cs="宋体"/>
                <w:color w:val="auto"/>
                <w:sz w:val="24"/>
                <w:szCs w:val="24"/>
                <w:lang w:val="en-US" w:eastAsia="zh-CN"/>
              </w:rPr>
              <w:t>4</w:t>
            </w:r>
            <w:r>
              <w:rPr>
                <w:rFonts w:hint="eastAsia" w:ascii="宋体" w:hAnsi="宋体" w:cs="宋体"/>
                <w:color w:val="auto"/>
                <w:sz w:val="24"/>
                <w:szCs w:val="24"/>
              </w:rPr>
              <w:t>分，不符合要求的，每处扣</w:t>
            </w:r>
            <w:r>
              <w:rPr>
                <w:rFonts w:hint="eastAsia" w:ascii="宋体" w:hAnsi="宋体" w:cs="宋体"/>
                <w:color w:val="auto"/>
                <w:sz w:val="24"/>
                <w:szCs w:val="24"/>
                <w:lang w:val="en-US" w:eastAsia="zh-CN"/>
              </w:rPr>
              <w:t>1</w:t>
            </w:r>
            <w:r>
              <w:rPr>
                <w:rFonts w:hint="eastAsia" w:ascii="宋体" w:hAnsi="宋体" w:cs="宋体"/>
                <w:color w:val="auto"/>
                <w:sz w:val="24"/>
                <w:szCs w:val="24"/>
              </w:rPr>
              <w:t>分，扣完为止。</w:t>
            </w:r>
          </w:p>
        </w:tc>
        <w:tc>
          <w:tcPr>
            <w:tcW w:w="555" w:type="dxa"/>
            <w:noWrap w:val="0"/>
            <w:vAlign w:val="center"/>
          </w:tcPr>
          <w:p>
            <w:pPr>
              <w:adjustRightInd w:val="0"/>
              <w:snapToGrid w:val="0"/>
              <w:jc w:val="left"/>
              <w:rPr>
                <w:rFonts w:hint="eastAsia" w:ascii="宋体" w:eastAsia="宋体" w:cs="宋体"/>
                <w:color w:val="auto"/>
                <w:sz w:val="24"/>
                <w:szCs w:val="24"/>
                <w:lang w:val="zh-CN" w:eastAsia="zh-CN"/>
              </w:rPr>
            </w:pPr>
            <w:r>
              <w:rPr>
                <w:rFonts w:hint="eastAsia" w:ascii="宋体" w:cs="宋体"/>
                <w:color w:val="auto"/>
                <w:sz w:val="24"/>
                <w:szCs w:val="24"/>
                <w:lang w:val="en-US" w:eastAsia="zh-CN"/>
              </w:rPr>
              <w:t>4</w:t>
            </w:r>
          </w:p>
        </w:tc>
        <w:tc>
          <w:tcPr>
            <w:tcW w:w="467" w:type="dxa"/>
            <w:noWrap w:val="0"/>
            <w:vAlign w:val="center"/>
          </w:tcPr>
          <w:p>
            <w:pPr>
              <w:adjustRightInd w:val="0"/>
              <w:snapToGrid w:val="0"/>
              <w:jc w:val="left"/>
              <w:rPr>
                <w:rFonts w:ascii="宋体" w:cs="宋体"/>
                <w:color w:val="auto"/>
                <w:sz w:val="24"/>
                <w:szCs w:val="24"/>
                <w:lang w:val="zh-CN"/>
              </w:rPr>
            </w:pPr>
          </w:p>
        </w:tc>
        <w:tc>
          <w:tcPr>
            <w:tcW w:w="367" w:type="dxa"/>
            <w:noWrap w:val="0"/>
            <w:vAlign w:val="center"/>
          </w:tcPr>
          <w:p>
            <w:pPr>
              <w:adjustRightInd w:val="0"/>
              <w:snapToGrid w:val="0"/>
              <w:jc w:val="left"/>
              <w:rPr>
                <w:rFonts w:ascii="宋体" w:cs="宋体"/>
                <w:color w:val="auto"/>
                <w:sz w:val="24"/>
                <w:szCs w:val="24"/>
                <w:lang w:val="zh-CN"/>
              </w:rPr>
            </w:pPr>
          </w:p>
        </w:tc>
        <w:tc>
          <w:tcPr>
            <w:tcW w:w="341" w:type="dxa"/>
            <w:noWrap w:val="0"/>
            <w:vAlign w:val="top"/>
          </w:tcPr>
          <w:p>
            <w:pPr>
              <w:adjustRightInd w:val="0"/>
              <w:snapToGrid w:val="0"/>
              <w:jc w:val="left"/>
              <w:rPr>
                <w:rFonts w:asci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0" w:type="dxa"/>
            <w:noWrap w:val="0"/>
            <w:vAlign w:val="center"/>
          </w:tcPr>
          <w:p>
            <w:pPr>
              <w:adjustRightInd w:val="0"/>
              <w:snapToGrid w:val="0"/>
              <w:jc w:val="center"/>
              <w:rPr>
                <w:rFonts w:ascii="宋体" w:cs="宋体"/>
                <w:color w:val="auto"/>
                <w:sz w:val="24"/>
                <w:szCs w:val="24"/>
                <w:lang w:val="zh-CN"/>
              </w:rPr>
            </w:pPr>
          </w:p>
        </w:tc>
        <w:tc>
          <w:tcPr>
            <w:tcW w:w="7525" w:type="dxa"/>
            <w:gridSpan w:val="2"/>
            <w:noWrap w:val="0"/>
            <w:vAlign w:val="center"/>
          </w:tcPr>
          <w:p>
            <w:pPr>
              <w:adjustRightInd w:val="0"/>
              <w:snapToGrid w:val="0"/>
              <w:jc w:val="center"/>
              <w:rPr>
                <w:rFonts w:ascii="宋体" w:cs="宋体"/>
                <w:b/>
                <w:color w:val="auto"/>
                <w:sz w:val="24"/>
                <w:szCs w:val="24"/>
                <w:lang w:val="zh-CN"/>
              </w:rPr>
            </w:pPr>
            <w:r>
              <w:rPr>
                <w:rFonts w:hint="eastAsia" w:ascii="宋体" w:hAnsi="宋体" w:cs="宋体"/>
                <w:b/>
                <w:color w:val="auto"/>
                <w:sz w:val="24"/>
                <w:szCs w:val="24"/>
                <w:lang w:val="zh-CN"/>
              </w:rPr>
              <w:t>合</w:t>
            </w:r>
            <w:r>
              <w:rPr>
                <w:rFonts w:ascii="宋体" w:hAnsi="宋体" w:cs="宋体"/>
                <w:b/>
                <w:color w:val="auto"/>
                <w:sz w:val="24"/>
                <w:szCs w:val="24"/>
                <w:lang w:val="zh-CN"/>
              </w:rPr>
              <w:t xml:space="preserve">    </w:t>
            </w:r>
            <w:r>
              <w:rPr>
                <w:rFonts w:hint="eastAsia" w:ascii="宋体" w:hAnsi="宋体" w:cs="宋体"/>
                <w:b/>
                <w:color w:val="auto"/>
                <w:sz w:val="24"/>
                <w:szCs w:val="24"/>
                <w:lang w:val="zh-CN"/>
              </w:rPr>
              <w:t>计</w:t>
            </w:r>
          </w:p>
        </w:tc>
        <w:tc>
          <w:tcPr>
            <w:tcW w:w="555" w:type="dxa"/>
            <w:noWrap w:val="0"/>
            <w:vAlign w:val="center"/>
          </w:tcPr>
          <w:p>
            <w:pPr>
              <w:adjustRightInd w:val="0"/>
              <w:snapToGrid w:val="0"/>
              <w:jc w:val="left"/>
              <w:rPr>
                <w:rFonts w:ascii="宋体" w:cs="宋体"/>
                <w:color w:val="auto"/>
                <w:sz w:val="24"/>
                <w:szCs w:val="24"/>
                <w:lang w:val="zh-CN"/>
              </w:rPr>
            </w:pPr>
          </w:p>
        </w:tc>
        <w:tc>
          <w:tcPr>
            <w:tcW w:w="467" w:type="dxa"/>
            <w:noWrap w:val="0"/>
            <w:vAlign w:val="center"/>
          </w:tcPr>
          <w:p>
            <w:pPr>
              <w:adjustRightInd w:val="0"/>
              <w:snapToGrid w:val="0"/>
              <w:jc w:val="left"/>
              <w:rPr>
                <w:rFonts w:ascii="宋体" w:cs="宋体"/>
                <w:color w:val="auto"/>
                <w:sz w:val="24"/>
                <w:szCs w:val="24"/>
                <w:lang w:val="zh-CN"/>
              </w:rPr>
            </w:pPr>
          </w:p>
        </w:tc>
        <w:tc>
          <w:tcPr>
            <w:tcW w:w="367" w:type="dxa"/>
            <w:noWrap w:val="0"/>
            <w:vAlign w:val="center"/>
          </w:tcPr>
          <w:p>
            <w:pPr>
              <w:adjustRightInd w:val="0"/>
              <w:snapToGrid w:val="0"/>
              <w:jc w:val="left"/>
              <w:rPr>
                <w:rFonts w:ascii="宋体" w:cs="宋体"/>
                <w:color w:val="auto"/>
                <w:sz w:val="24"/>
                <w:szCs w:val="24"/>
                <w:lang w:val="zh-CN"/>
              </w:rPr>
            </w:pPr>
          </w:p>
        </w:tc>
        <w:tc>
          <w:tcPr>
            <w:tcW w:w="341" w:type="dxa"/>
            <w:noWrap w:val="0"/>
            <w:vAlign w:val="center"/>
          </w:tcPr>
          <w:p>
            <w:pPr>
              <w:adjustRightInd w:val="0"/>
              <w:snapToGrid w:val="0"/>
              <w:jc w:val="left"/>
              <w:rPr>
                <w:rFonts w:ascii="宋体" w:cs="宋体"/>
                <w:color w:val="auto"/>
                <w:sz w:val="24"/>
                <w:szCs w:val="24"/>
                <w:lang w:val="zh-CN"/>
              </w:rPr>
            </w:pPr>
          </w:p>
        </w:tc>
      </w:tr>
    </w:tbl>
    <w:p>
      <w:pPr>
        <w:pStyle w:val="28"/>
        <w:rPr>
          <w:color w:val="auto"/>
        </w:rPr>
      </w:pPr>
    </w:p>
    <w:p>
      <w:pPr>
        <w:pStyle w:val="28"/>
        <w:rPr>
          <w:color w:val="auto"/>
        </w:rPr>
      </w:pPr>
    </w:p>
    <w:p>
      <w:pPr>
        <w:pStyle w:val="28"/>
        <w:rPr>
          <w:color w:val="auto"/>
        </w:rPr>
      </w:pPr>
    </w:p>
    <w:p>
      <w:pPr>
        <w:rPr>
          <w:color w:val="auto"/>
        </w:rPr>
      </w:pPr>
    </w:p>
    <w:p>
      <w:pPr>
        <w:pStyle w:val="2"/>
        <w:rPr>
          <w:color w:val="auto"/>
        </w:rPr>
      </w:pPr>
    </w:p>
    <w:p>
      <w:pPr>
        <w:pStyle w:val="2"/>
        <w:rPr>
          <w:color w:val="auto"/>
        </w:rPr>
      </w:pPr>
    </w:p>
    <w:p>
      <w:pPr>
        <w:pStyle w:val="2"/>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rPr>
          <w:color w:val="auto"/>
        </w:rPr>
      </w:pPr>
    </w:p>
    <w:p>
      <w:pPr>
        <w:autoSpaceDE w:val="0"/>
        <w:autoSpaceDN w:val="0"/>
        <w:adjustRightInd w:val="0"/>
        <w:jc w:val="center"/>
        <w:rPr>
          <w:rFonts w:ascii="宋体" w:cs="宋体"/>
          <w:b/>
          <w:bCs/>
          <w:color w:val="auto"/>
          <w:sz w:val="30"/>
          <w:szCs w:val="30"/>
          <w:lang w:val="zh-CN"/>
        </w:rPr>
      </w:pPr>
      <w:r>
        <w:rPr>
          <w:rFonts w:ascii="宋体" w:cs="宋体"/>
          <w:b/>
          <w:bCs/>
          <w:color w:val="auto"/>
          <w:sz w:val="30"/>
          <w:szCs w:val="30"/>
        </w:rPr>
        <w:t>3</w:t>
      </w:r>
      <w:r>
        <w:rPr>
          <w:rFonts w:hint="eastAsia" w:ascii="宋体" w:cs="宋体"/>
          <w:b/>
          <w:bCs/>
          <w:color w:val="auto"/>
          <w:sz w:val="30"/>
          <w:szCs w:val="30"/>
          <w:lang w:val="zh-CN"/>
        </w:rPr>
        <w:t>、投标报价评分表</w:t>
      </w:r>
      <w:r>
        <w:rPr>
          <w:rFonts w:hint="eastAsia" w:hAnsi="宋体"/>
          <w:b/>
          <w:bCs/>
          <w:color w:val="auto"/>
          <w:spacing w:val="20"/>
          <w:sz w:val="30"/>
        </w:rPr>
        <w:t>（</w:t>
      </w:r>
      <w:r>
        <w:rPr>
          <w:b/>
          <w:bCs/>
          <w:color w:val="auto"/>
          <w:sz w:val="32"/>
          <w:szCs w:val="32"/>
        </w:rPr>
        <w:t>F</w:t>
      </w:r>
      <w:r>
        <w:rPr>
          <w:b/>
          <w:bCs/>
          <w:color w:val="auto"/>
          <w:sz w:val="32"/>
          <w:szCs w:val="32"/>
          <w:vertAlign w:val="subscript"/>
        </w:rPr>
        <w:t>4</w:t>
      </w:r>
      <w:r>
        <w:rPr>
          <w:rFonts w:hint="eastAsia" w:hAnsi="宋体"/>
          <w:b/>
          <w:bCs/>
          <w:color w:val="auto"/>
          <w:spacing w:val="20"/>
          <w:sz w:val="30"/>
        </w:rPr>
        <w:t>）</w:t>
      </w:r>
    </w:p>
    <w:p>
      <w:pPr>
        <w:spacing w:line="240" w:lineRule="exact"/>
        <w:rPr>
          <w:rFonts w:ascii="宋体"/>
          <w:b/>
          <w:color w:val="auto"/>
          <w:szCs w:val="21"/>
        </w:rPr>
      </w:pP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524"/>
        <w:gridCol w:w="1530"/>
        <w:gridCol w:w="555"/>
        <w:gridCol w:w="976"/>
        <w:gridCol w:w="1634"/>
        <w:gridCol w:w="1531"/>
        <w:gridCol w:w="1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05" w:type="dxa"/>
            <w:tcBorders>
              <w:top w:val="single" w:color="auto" w:sz="12" w:space="0"/>
              <w:right w:val="single" w:color="auto" w:sz="6" w:space="0"/>
            </w:tcBorders>
            <w:vAlign w:val="center"/>
          </w:tcPr>
          <w:p>
            <w:pPr>
              <w:jc w:val="center"/>
              <w:rPr>
                <w:color w:val="auto"/>
                <w:sz w:val="24"/>
                <w:szCs w:val="24"/>
              </w:rPr>
            </w:pPr>
            <w:r>
              <w:rPr>
                <w:rFonts w:hint="eastAsia"/>
                <w:color w:val="auto"/>
                <w:sz w:val="24"/>
                <w:szCs w:val="24"/>
              </w:rPr>
              <w:t>序号</w:t>
            </w:r>
          </w:p>
        </w:tc>
        <w:tc>
          <w:tcPr>
            <w:tcW w:w="2609" w:type="dxa"/>
            <w:gridSpan w:val="3"/>
            <w:tcBorders>
              <w:top w:val="single" w:color="auto" w:sz="12" w:space="0"/>
              <w:left w:val="single" w:color="auto" w:sz="6" w:space="0"/>
              <w:right w:val="single" w:color="auto" w:sz="6" w:space="0"/>
            </w:tcBorders>
            <w:vAlign w:val="center"/>
          </w:tcPr>
          <w:p>
            <w:pPr>
              <w:jc w:val="center"/>
              <w:rPr>
                <w:color w:val="auto"/>
                <w:sz w:val="24"/>
                <w:szCs w:val="24"/>
              </w:rPr>
            </w:pPr>
            <w:r>
              <w:rPr>
                <w:rFonts w:hint="eastAsia"/>
                <w:color w:val="auto"/>
                <w:sz w:val="24"/>
                <w:szCs w:val="24"/>
              </w:rPr>
              <w:t>项目</w:t>
            </w:r>
          </w:p>
        </w:tc>
        <w:tc>
          <w:tcPr>
            <w:tcW w:w="2610" w:type="dxa"/>
            <w:gridSpan w:val="2"/>
            <w:tcBorders>
              <w:top w:val="single" w:color="auto" w:sz="12" w:space="0"/>
              <w:left w:val="single" w:color="auto" w:sz="6" w:space="0"/>
            </w:tcBorders>
            <w:vAlign w:val="center"/>
          </w:tcPr>
          <w:p>
            <w:pPr>
              <w:jc w:val="center"/>
              <w:rPr>
                <w:color w:val="auto"/>
                <w:sz w:val="24"/>
                <w:szCs w:val="24"/>
              </w:rPr>
            </w:pPr>
            <w:r>
              <w:rPr>
                <w:rFonts w:hint="eastAsia"/>
                <w:color w:val="auto"/>
                <w:sz w:val="24"/>
                <w:szCs w:val="24"/>
              </w:rPr>
              <w:t>评分标准</w:t>
            </w:r>
          </w:p>
        </w:tc>
        <w:tc>
          <w:tcPr>
            <w:tcW w:w="3062" w:type="dxa"/>
            <w:gridSpan w:val="2"/>
            <w:tcBorders>
              <w:top w:val="single" w:color="auto" w:sz="12" w:space="0"/>
            </w:tcBorders>
            <w:vAlign w:val="center"/>
          </w:tcPr>
          <w:p>
            <w:pPr>
              <w:jc w:val="center"/>
              <w:rPr>
                <w:color w:val="auto"/>
                <w:sz w:val="24"/>
                <w:szCs w:val="24"/>
              </w:rPr>
            </w:pPr>
            <w:r>
              <w:rPr>
                <w:rFonts w:hint="eastAsia"/>
                <w:color w:val="auto"/>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005" w:type="dxa"/>
            <w:tcBorders>
              <w:right w:val="single" w:color="auto" w:sz="6" w:space="0"/>
            </w:tcBorders>
            <w:vAlign w:val="center"/>
          </w:tcPr>
          <w:p>
            <w:pPr>
              <w:jc w:val="center"/>
              <w:rPr>
                <w:color w:val="auto"/>
                <w:sz w:val="24"/>
                <w:szCs w:val="24"/>
              </w:rPr>
            </w:pPr>
            <w:r>
              <w:rPr>
                <w:color w:val="auto"/>
                <w:sz w:val="24"/>
                <w:szCs w:val="24"/>
              </w:rPr>
              <w:t>1</w:t>
            </w:r>
          </w:p>
        </w:tc>
        <w:tc>
          <w:tcPr>
            <w:tcW w:w="2609" w:type="dxa"/>
            <w:gridSpan w:val="3"/>
            <w:tcBorders>
              <w:left w:val="single" w:color="auto" w:sz="6" w:space="0"/>
              <w:right w:val="single" w:color="auto" w:sz="6" w:space="0"/>
            </w:tcBorders>
            <w:vAlign w:val="center"/>
          </w:tcPr>
          <w:p>
            <w:pPr>
              <w:jc w:val="center"/>
              <w:rPr>
                <w:color w:val="auto"/>
                <w:sz w:val="24"/>
                <w:szCs w:val="24"/>
              </w:rPr>
            </w:pPr>
            <w:r>
              <w:rPr>
                <w:rFonts w:hint="eastAsia" w:ascii="宋体" w:hAnsi="宋体"/>
                <w:color w:val="auto"/>
                <w:sz w:val="24"/>
                <w:szCs w:val="24"/>
              </w:rPr>
              <w:t>最终投标价＞基准价</w:t>
            </w:r>
          </w:p>
        </w:tc>
        <w:tc>
          <w:tcPr>
            <w:tcW w:w="2610" w:type="dxa"/>
            <w:gridSpan w:val="2"/>
            <w:tcBorders>
              <w:left w:val="single" w:color="auto" w:sz="6" w:space="0"/>
            </w:tcBorders>
            <w:vAlign w:val="center"/>
          </w:tcPr>
          <w:p>
            <w:pPr>
              <w:jc w:val="center"/>
              <w:rPr>
                <w:color w:val="auto"/>
                <w:sz w:val="24"/>
                <w:szCs w:val="24"/>
              </w:rPr>
            </w:pPr>
            <w:r>
              <w:rPr>
                <w:rFonts w:hint="eastAsia" w:ascii="宋体" w:hAnsi="宋体"/>
                <w:color w:val="auto"/>
                <w:sz w:val="24"/>
                <w:szCs w:val="24"/>
              </w:rPr>
              <w:t>从</w:t>
            </w:r>
            <w:r>
              <w:rPr>
                <w:rFonts w:ascii="宋体"/>
                <w:color w:val="auto"/>
                <w:sz w:val="24"/>
                <w:szCs w:val="24"/>
              </w:rPr>
              <w:t>0</w:t>
            </w:r>
            <w:r>
              <w:rPr>
                <w:rFonts w:hint="eastAsia" w:ascii="宋体" w:hAnsi="宋体"/>
                <w:color w:val="auto"/>
                <w:sz w:val="24"/>
                <w:szCs w:val="24"/>
              </w:rPr>
              <w:t>开始每升</w:t>
            </w:r>
            <w:r>
              <w:rPr>
                <w:rFonts w:ascii="宋体" w:hAnsi="宋体"/>
                <w:color w:val="auto"/>
                <w:sz w:val="24"/>
                <w:szCs w:val="24"/>
              </w:rPr>
              <w:t>1%</w:t>
            </w:r>
            <w:r>
              <w:rPr>
                <w:rFonts w:hint="eastAsia" w:ascii="宋体" w:hAnsi="宋体"/>
                <w:color w:val="auto"/>
                <w:sz w:val="24"/>
                <w:szCs w:val="24"/>
              </w:rPr>
              <w:t>减</w:t>
            </w:r>
            <w:r>
              <w:rPr>
                <w:rFonts w:hint="eastAsia" w:ascii="宋体" w:hAnsi="宋体"/>
                <w:color w:val="auto"/>
                <w:sz w:val="24"/>
                <w:szCs w:val="24"/>
                <w:lang w:val="en-US" w:eastAsia="zh-CN"/>
              </w:rPr>
              <w:t>0.3</w:t>
            </w:r>
            <w:r>
              <w:rPr>
                <w:rFonts w:hint="eastAsia" w:ascii="宋体" w:hAnsi="宋体"/>
                <w:color w:val="auto"/>
                <w:sz w:val="24"/>
                <w:szCs w:val="24"/>
              </w:rPr>
              <w:t>分，即</w:t>
            </w:r>
            <w:r>
              <w:rPr>
                <w:rFonts w:ascii="宋体" w:hAnsi="宋体"/>
                <w:color w:val="auto"/>
                <w:sz w:val="24"/>
                <w:szCs w:val="24"/>
              </w:rPr>
              <w:t>30</w:t>
            </w:r>
            <w:r>
              <w:rPr>
                <w:rFonts w:ascii="宋体"/>
                <w:color w:val="auto"/>
                <w:sz w:val="24"/>
                <w:szCs w:val="24"/>
              </w:rPr>
              <w:t>-</w:t>
            </w:r>
            <w:r>
              <w:rPr>
                <w:rFonts w:ascii="宋体" w:hAnsi="宋体"/>
                <w:color w:val="auto"/>
                <w:sz w:val="24"/>
                <w:szCs w:val="24"/>
              </w:rPr>
              <w:t>1*30X</w:t>
            </w:r>
          </w:p>
        </w:tc>
        <w:tc>
          <w:tcPr>
            <w:tcW w:w="3062" w:type="dxa"/>
            <w:gridSpan w:val="2"/>
            <w:vMerge w:val="restart"/>
            <w:vAlign w:val="center"/>
          </w:tcPr>
          <w:p>
            <w:pPr>
              <w:spacing w:line="360" w:lineRule="auto"/>
              <w:rPr>
                <w:rFonts w:ascii="宋体"/>
                <w:color w:val="auto"/>
                <w:sz w:val="24"/>
                <w:szCs w:val="24"/>
              </w:rPr>
            </w:pPr>
            <w:r>
              <w:rPr>
                <w:rFonts w:ascii="宋体" w:hAnsi="宋体"/>
                <w:color w:val="auto"/>
                <w:sz w:val="24"/>
                <w:szCs w:val="24"/>
              </w:rPr>
              <w:t>X</w:t>
            </w:r>
            <w:r>
              <w:rPr>
                <w:rFonts w:hint="eastAsia" w:ascii="宋体" w:hAnsi="宋体"/>
                <w:color w:val="auto"/>
                <w:sz w:val="24"/>
                <w:szCs w:val="24"/>
              </w:rPr>
              <w:t>为最终投标价升、降率百分点数的绝对值，即</w:t>
            </w:r>
          </w:p>
          <w:p>
            <w:pPr>
              <w:rPr>
                <w:color w:val="auto"/>
                <w:sz w:val="24"/>
                <w:szCs w:val="24"/>
              </w:rPr>
            </w:pPr>
            <w:r>
              <w:rPr>
                <w:rFonts w:ascii="宋体" w:hAnsi="宋体"/>
                <w:color w:val="auto"/>
                <w:sz w:val="24"/>
                <w:szCs w:val="24"/>
              </w:rPr>
              <w:t>X</w:t>
            </w:r>
            <w:r>
              <w:rPr>
                <w:rFonts w:hint="eastAsia" w:ascii="宋体" w:hAnsi="宋体"/>
                <w:color w:val="auto"/>
                <w:sz w:val="24"/>
                <w:szCs w:val="24"/>
              </w:rPr>
              <w:t>＝│（最终投标价</w:t>
            </w:r>
            <w:r>
              <w:rPr>
                <w:rFonts w:ascii="宋体" w:hAnsi="宋体"/>
                <w:color w:val="auto"/>
                <w:sz w:val="24"/>
                <w:szCs w:val="24"/>
              </w:rPr>
              <w:t>—</w:t>
            </w:r>
            <w:r>
              <w:rPr>
                <w:rFonts w:hint="eastAsia" w:ascii="宋体" w:hAnsi="宋体"/>
                <w:color w:val="auto"/>
                <w:sz w:val="24"/>
                <w:szCs w:val="24"/>
              </w:rPr>
              <w:t>基准价）</w:t>
            </w:r>
            <w:r>
              <w:rPr>
                <w:rFonts w:ascii="宋体" w:hAnsi="宋体"/>
                <w:color w:val="auto"/>
                <w:sz w:val="24"/>
                <w:szCs w:val="24"/>
              </w:rPr>
              <w:t>/</w:t>
            </w:r>
            <w:r>
              <w:rPr>
                <w:rFonts w:hint="eastAsia" w:ascii="宋体" w:hAnsi="宋体"/>
                <w:color w:val="auto"/>
                <w:sz w:val="24"/>
                <w:szCs w:val="24"/>
              </w:rPr>
              <w:t>基准价│×</w:t>
            </w:r>
            <w:r>
              <w:rPr>
                <w:rFonts w:ascii="宋体" w:hAnsi="宋体"/>
                <w:color w:val="auto"/>
                <w:sz w:val="24"/>
                <w:szCs w:val="24"/>
              </w:rPr>
              <w:t>100</w:t>
            </w:r>
            <w:r>
              <w:rPr>
                <w:rFonts w:hint="eastAsia" w:ascii="宋体" w:hAnsi="宋体"/>
                <w:color w:val="auto"/>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05" w:type="dxa"/>
            <w:tcBorders>
              <w:right w:val="single" w:color="auto" w:sz="6" w:space="0"/>
            </w:tcBorders>
            <w:vAlign w:val="center"/>
          </w:tcPr>
          <w:p>
            <w:pPr>
              <w:jc w:val="center"/>
              <w:rPr>
                <w:color w:val="auto"/>
                <w:sz w:val="24"/>
                <w:szCs w:val="24"/>
              </w:rPr>
            </w:pPr>
            <w:r>
              <w:rPr>
                <w:color w:val="auto"/>
                <w:sz w:val="24"/>
                <w:szCs w:val="24"/>
              </w:rPr>
              <w:t>2</w:t>
            </w:r>
          </w:p>
        </w:tc>
        <w:tc>
          <w:tcPr>
            <w:tcW w:w="2609" w:type="dxa"/>
            <w:gridSpan w:val="3"/>
            <w:tcBorders>
              <w:left w:val="single" w:color="auto" w:sz="6" w:space="0"/>
              <w:right w:val="single" w:color="auto" w:sz="6" w:space="0"/>
            </w:tcBorders>
            <w:vAlign w:val="center"/>
          </w:tcPr>
          <w:p>
            <w:pPr>
              <w:jc w:val="center"/>
              <w:rPr>
                <w:color w:val="auto"/>
                <w:sz w:val="24"/>
                <w:szCs w:val="24"/>
              </w:rPr>
            </w:pPr>
            <w:r>
              <w:rPr>
                <w:rFonts w:hint="eastAsia" w:ascii="宋体" w:hAnsi="宋体"/>
                <w:color w:val="auto"/>
                <w:sz w:val="24"/>
                <w:szCs w:val="24"/>
              </w:rPr>
              <w:t>最终投标价＝基准价</w:t>
            </w:r>
          </w:p>
        </w:tc>
        <w:tc>
          <w:tcPr>
            <w:tcW w:w="2610" w:type="dxa"/>
            <w:gridSpan w:val="2"/>
            <w:tcBorders>
              <w:left w:val="single" w:color="auto" w:sz="6" w:space="0"/>
            </w:tcBorders>
            <w:vAlign w:val="center"/>
          </w:tcPr>
          <w:p>
            <w:pPr>
              <w:jc w:val="center"/>
              <w:rPr>
                <w:color w:val="auto"/>
                <w:sz w:val="24"/>
                <w:szCs w:val="24"/>
              </w:rPr>
            </w:pPr>
            <w:r>
              <w:rPr>
                <w:rFonts w:ascii="宋体" w:hAnsi="宋体"/>
                <w:color w:val="auto"/>
                <w:sz w:val="24"/>
                <w:szCs w:val="24"/>
              </w:rPr>
              <w:t>30</w:t>
            </w:r>
            <w:r>
              <w:rPr>
                <w:rFonts w:hint="eastAsia" w:ascii="宋体" w:hAnsi="宋体"/>
                <w:color w:val="auto"/>
                <w:sz w:val="24"/>
                <w:szCs w:val="24"/>
              </w:rPr>
              <w:t>分</w:t>
            </w:r>
          </w:p>
        </w:tc>
        <w:tc>
          <w:tcPr>
            <w:tcW w:w="3062" w:type="dxa"/>
            <w:gridSpan w:val="2"/>
            <w:vMerge w:val="continue"/>
            <w:vAlign w:val="center"/>
          </w:tcPr>
          <w:p>
            <w:pPr>
              <w:jc w:val="center"/>
              <w:rPr>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05" w:type="dxa"/>
            <w:tcBorders>
              <w:right w:val="single" w:color="auto" w:sz="6" w:space="0"/>
            </w:tcBorders>
            <w:vAlign w:val="center"/>
          </w:tcPr>
          <w:p>
            <w:pPr>
              <w:jc w:val="center"/>
              <w:rPr>
                <w:color w:val="auto"/>
                <w:sz w:val="24"/>
                <w:szCs w:val="24"/>
              </w:rPr>
            </w:pPr>
            <w:r>
              <w:rPr>
                <w:color w:val="auto"/>
                <w:sz w:val="24"/>
                <w:szCs w:val="24"/>
              </w:rPr>
              <w:t>3</w:t>
            </w:r>
          </w:p>
        </w:tc>
        <w:tc>
          <w:tcPr>
            <w:tcW w:w="2609" w:type="dxa"/>
            <w:gridSpan w:val="3"/>
            <w:tcBorders>
              <w:left w:val="single" w:color="auto" w:sz="6" w:space="0"/>
              <w:right w:val="single" w:color="auto" w:sz="6" w:space="0"/>
            </w:tcBorders>
            <w:vAlign w:val="center"/>
          </w:tcPr>
          <w:p>
            <w:pPr>
              <w:jc w:val="center"/>
              <w:rPr>
                <w:color w:val="auto"/>
                <w:sz w:val="24"/>
                <w:szCs w:val="24"/>
              </w:rPr>
            </w:pPr>
            <w:r>
              <w:rPr>
                <w:rFonts w:hint="eastAsia" w:ascii="宋体" w:hAnsi="宋体"/>
                <w:color w:val="auto"/>
                <w:sz w:val="24"/>
                <w:szCs w:val="24"/>
              </w:rPr>
              <w:t>最终投标价＜基准价</w:t>
            </w:r>
          </w:p>
        </w:tc>
        <w:tc>
          <w:tcPr>
            <w:tcW w:w="2610" w:type="dxa"/>
            <w:gridSpan w:val="2"/>
            <w:tcBorders>
              <w:left w:val="single" w:color="auto" w:sz="6" w:space="0"/>
            </w:tcBorders>
            <w:vAlign w:val="center"/>
          </w:tcPr>
          <w:p>
            <w:pPr>
              <w:jc w:val="center"/>
              <w:rPr>
                <w:color w:val="auto"/>
                <w:sz w:val="24"/>
                <w:szCs w:val="24"/>
              </w:rPr>
            </w:pPr>
            <w:r>
              <w:rPr>
                <w:rFonts w:hint="eastAsia" w:ascii="宋体" w:hAnsi="宋体"/>
                <w:color w:val="auto"/>
                <w:sz w:val="24"/>
                <w:szCs w:val="24"/>
              </w:rPr>
              <w:t>从</w:t>
            </w:r>
            <w:r>
              <w:rPr>
                <w:rFonts w:ascii="宋体"/>
                <w:color w:val="auto"/>
                <w:sz w:val="24"/>
                <w:szCs w:val="24"/>
              </w:rPr>
              <w:t>0</w:t>
            </w:r>
            <w:r>
              <w:rPr>
                <w:rFonts w:hint="eastAsia" w:ascii="宋体" w:hAnsi="宋体"/>
                <w:color w:val="auto"/>
                <w:sz w:val="24"/>
                <w:szCs w:val="24"/>
              </w:rPr>
              <w:t>开始每降</w:t>
            </w:r>
            <w:r>
              <w:rPr>
                <w:rFonts w:ascii="宋体" w:hAnsi="宋体"/>
                <w:color w:val="auto"/>
                <w:sz w:val="24"/>
                <w:szCs w:val="24"/>
              </w:rPr>
              <w:t>1%</w:t>
            </w:r>
            <w:r>
              <w:rPr>
                <w:rFonts w:hint="eastAsia" w:ascii="宋体" w:hAnsi="宋体" w:cs="宋体"/>
                <w:color w:val="auto"/>
                <w:sz w:val="24"/>
                <w:szCs w:val="24"/>
              </w:rPr>
              <w:t>减</w:t>
            </w:r>
            <w:r>
              <w:rPr>
                <w:rFonts w:hint="eastAsia" w:ascii="宋体" w:hAnsi="宋体" w:cs="宋体"/>
                <w:color w:val="auto"/>
                <w:sz w:val="24"/>
                <w:szCs w:val="24"/>
                <w:lang w:val="en-US" w:eastAsia="zh-CN"/>
              </w:rPr>
              <w:t>0.3</w:t>
            </w:r>
            <w:r>
              <w:rPr>
                <w:rFonts w:hint="eastAsia" w:ascii="宋体" w:hAnsi="宋体" w:cs="宋体"/>
                <w:color w:val="auto"/>
                <w:sz w:val="24"/>
                <w:szCs w:val="24"/>
              </w:rPr>
              <w:t>分</w:t>
            </w:r>
            <w:r>
              <w:rPr>
                <w:rFonts w:hint="eastAsia" w:ascii="宋体" w:hAnsi="宋体"/>
                <w:color w:val="auto"/>
                <w:sz w:val="24"/>
                <w:szCs w:val="24"/>
              </w:rPr>
              <w:t>，即</w:t>
            </w:r>
            <w:r>
              <w:rPr>
                <w:rFonts w:ascii="宋体" w:hAnsi="宋体"/>
                <w:color w:val="auto"/>
                <w:sz w:val="24"/>
                <w:szCs w:val="24"/>
              </w:rPr>
              <w:t>30-1*30X</w:t>
            </w:r>
          </w:p>
        </w:tc>
        <w:tc>
          <w:tcPr>
            <w:tcW w:w="3062" w:type="dxa"/>
            <w:gridSpan w:val="2"/>
            <w:vMerge w:val="continue"/>
            <w:vAlign w:val="center"/>
          </w:tcPr>
          <w:p>
            <w:pPr>
              <w:jc w:val="center"/>
              <w:rPr>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gridSpan w:val="2"/>
            <w:vAlign w:val="center"/>
          </w:tcPr>
          <w:p>
            <w:pPr>
              <w:jc w:val="center"/>
              <w:rPr>
                <w:color w:val="auto"/>
                <w:sz w:val="24"/>
                <w:szCs w:val="24"/>
              </w:rPr>
            </w:pPr>
            <w:r>
              <w:rPr>
                <w:rFonts w:hint="eastAsia"/>
                <w:color w:val="auto"/>
                <w:sz w:val="24"/>
                <w:szCs w:val="24"/>
              </w:rPr>
              <w:t>投标人</w:t>
            </w:r>
          </w:p>
        </w:tc>
        <w:tc>
          <w:tcPr>
            <w:tcW w:w="1530" w:type="dxa"/>
            <w:vAlign w:val="center"/>
          </w:tcPr>
          <w:p>
            <w:pPr>
              <w:jc w:val="center"/>
              <w:rPr>
                <w:color w:val="auto"/>
                <w:sz w:val="24"/>
                <w:szCs w:val="24"/>
              </w:rPr>
            </w:pPr>
            <w:r>
              <w:rPr>
                <w:rFonts w:hint="eastAsia"/>
                <w:color w:val="auto"/>
                <w:sz w:val="24"/>
                <w:szCs w:val="24"/>
              </w:rPr>
              <w:t>投标报价</w:t>
            </w:r>
          </w:p>
        </w:tc>
        <w:tc>
          <w:tcPr>
            <w:tcW w:w="1531" w:type="dxa"/>
            <w:gridSpan w:val="2"/>
            <w:vAlign w:val="center"/>
          </w:tcPr>
          <w:p>
            <w:pPr>
              <w:jc w:val="center"/>
              <w:rPr>
                <w:color w:val="auto"/>
                <w:sz w:val="24"/>
                <w:szCs w:val="24"/>
              </w:rPr>
            </w:pPr>
            <w:r>
              <w:rPr>
                <w:rFonts w:hint="eastAsia"/>
                <w:color w:val="auto"/>
                <w:sz w:val="24"/>
                <w:szCs w:val="24"/>
              </w:rPr>
              <w:t>最终报价</w:t>
            </w:r>
          </w:p>
        </w:tc>
        <w:tc>
          <w:tcPr>
            <w:tcW w:w="1634" w:type="dxa"/>
            <w:vAlign w:val="center"/>
          </w:tcPr>
          <w:p>
            <w:pPr>
              <w:jc w:val="center"/>
              <w:rPr>
                <w:color w:val="auto"/>
                <w:sz w:val="24"/>
                <w:szCs w:val="24"/>
              </w:rPr>
            </w:pPr>
            <w:r>
              <w:rPr>
                <w:rFonts w:hint="eastAsia"/>
                <w:color w:val="auto"/>
                <w:sz w:val="24"/>
                <w:szCs w:val="24"/>
              </w:rPr>
              <w:t>基准价</w:t>
            </w:r>
          </w:p>
        </w:tc>
        <w:tc>
          <w:tcPr>
            <w:tcW w:w="1531" w:type="dxa"/>
            <w:vAlign w:val="center"/>
          </w:tcPr>
          <w:p>
            <w:pPr>
              <w:jc w:val="center"/>
              <w:rPr>
                <w:color w:val="auto"/>
                <w:sz w:val="24"/>
                <w:szCs w:val="24"/>
              </w:rPr>
            </w:pPr>
            <w:r>
              <w:rPr>
                <w:color w:val="auto"/>
                <w:sz w:val="24"/>
                <w:szCs w:val="24"/>
              </w:rPr>
              <w:t>X</w:t>
            </w:r>
            <w:r>
              <w:rPr>
                <w:rFonts w:hint="eastAsia"/>
                <w:color w:val="auto"/>
                <w:sz w:val="24"/>
                <w:szCs w:val="24"/>
              </w:rPr>
              <w:t>值</w:t>
            </w:r>
          </w:p>
        </w:tc>
        <w:tc>
          <w:tcPr>
            <w:tcW w:w="1531" w:type="dxa"/>
            <w:vAlign w:val="center"/>
          </w:tcPr>
          <w:p>
            <w:pPr>
              <w:jc w:val="center"/>
              <w:rPr>
                <w:color w:val="auto"/>
                <w:sz w:val="24"/>
                <w:szCs w:val="24"/>
              </w:rPr>
            </w:pPr>
            <w:r>
              <w:rPr>
                <w:rFonts w:hint="eastAsia"/>
                <w:color w:val="auto"/>
                <w:sz w:val="24"/>
                <w:szCs w:val="24"/>
              </w:rPr>
              <w:t>投标报价得分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gridSpan w:val="2"/>
            <w:vAlign w:val="center"/>
          </w:tcPr>
          <w:p>
            <w:pPr>
              <w:jc w:val="center"/>
              <w:rPr>
                <w:color w:val="auto"/>
                <w:sz w:val="24"/>
                <w:szCs w:val="24"/>
              </w:rPr>
            </w:pPr>
          </w:p>
        </w:tc>
        <w:tc>
          <w:tcPr>
            <w:tcW w:w="1530" w:type="dxa"/>
            <w:vAlign w:val="center"/>
          </w:tcPr>
          <w:p>
            <w:pPr>
              <w:jc w:val="center"/>
              <w:rPr>
                <w:color w:val="auto"/>
                <w:sz w:val="24"/>
                <w:szCs w:val="24"/>
              </w:rPr>
            </w:pPr>
          </w:p>
        </w:tc>
        <w:tc>
          <w:tcPr>
            <w:tcW w:w="1531" w:type="dxa"/>
            <w:gridSpan w:val="2"/>
            <w:vAlign w:val="center"/>
          </w:tcPr>
          <w:p>
            <w:pPr>
              <w:jc w:val="center"/>
              <w:rPr>
                <w:color w:val="auto"/>
                <w:sz w:val="24"/>
                <w:szCs w:val="24"/>
              </w:rPr>
            </w:pPr>
          </w:p>
        </w:tc>
        <w:tc>
          <w:tcPr>
            <w:tcW w:w="1634" w:type="dxa"/>
            <w:vMerge w:val="restart"/>
            <w:vAlign w:val="center"/>
          </w:tcPr>
          <w:p>
            <w:pPr>
              <w:jc w:val="center"/>
              <w:rPr>
                <w:color w:val="auto"/>
                <w:sz w:val="24"/>
                <w:szCs w:val="24"/>
              </w:rPr>
            </w:pPr>
          </w:p>
        </w:tc>
        <w:tc>
          <w:tcPr>
            <w:tcW w:w="1531" w:type="dxa"/>
            <w:vAlign w:val="center"/>
          </w:tcPr>
          <w:p>
            <w:pPr>
              <w:jc w:val="center"/>
              <w:rPr>
                <w:color w:val="auto"/>
                <w:sz w:val="24"/>
                <w:szCs w:val="24"/>
              </w:rPr>
            </w:pPr>
          </w:p>
        </w:tc>
        <w:tc>
          <w:tcPr>
            <w:tcW w:w="1531" w:type="dxa"/>
            <w:vAlign w:val="center"/>
          </w:tcPr>
          <w:p>
            <w:pPr>
              <w:jc w:val="center"/>
              <w:rPr>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gridSpan w:val="2"/>
            <w:vAlign w:val="center"/>
          </w:tcPr>
          <w:p>
            <w:pPr>
              <w:jc w:val="center"/>
              <w:rPr>
                <w:color w:val="auto"/>
                <w:sz w:val="24"/>
                <w:szCs w:val="24"/>
              </w:rPr>
            </w:pPr>
          </w:p>
        </w:tc>
        <w:tc>
          <w:tcPr>
            <w:tcW w:w="1530" w:type="dxa"/>
            <w:vAlign w:val="center"/>
          </w:tcPr>
          <w:p>
            <w:pPr>
              <w:jc w:val="center"/>
              <w:rPr>
                <w:color w:val="auto"/>
                <w:sz w:val="24"/>
                <w:szCs w:val="24"/>
              </w:rPr>
            </w:pPr>
          </w:p>
        </w:tc>
        <w:tc>
          <w:tcPr>
            <w:tcW w:w="1531" w:type="dxa"/>
            <w:gridSpan w:val="2"/>
            <w:vAlign w:val="center"/>
          </w:tcPr>
          <w:p>
            <w:pPr>
              <w:jc w:val="center"/>
              <w:rPr>
                <w:color w:val="auto"/>
                <w:sz w:val="24"/>
                <w:szCs w:val="24"/>
              </w:rPr>
            </w:pPr>
          </w:p>
        </w:tc>
        <w:tc>
          <w:tcPr>
            <w:tcW w:w="1634" w:type="dxa"/>
            <w:vMerge w:val="continue"/>
            <w:vAlign w:val="center"/>
          </w:tcPr>
          <w:p>
            <w:pPr>
              <w:jc w:val="center"/>
              <w:rPr>
                <w:color w:val="auto"/>
                <w:sz w:val="24"/>
                <w:szCs w:val="24"/>
              </w:rPr>
            </w:pPr>
          </w:p>
        </w:tc>
        <w:tc>
          <w:tcPr>
            <w:tcW w:w="1531" w:type="dxa"/>
            <w:vAlign w:val="center"/>
          </w:tcPr>
          <w:p>
            <w:pPr>
              <w:jc w:val="center"/>
              <w:rPr>
                <w:color w:val="auto"/>
                <w:sz w:val="24"/>
                <w:szCs w:val="24"/>
              </w:rPr>
            </w:pPr>
          </w:p>
        </w:tc>
        <w:tc>
          <w:tcPr>
            <w:tcW w:w="1531" w:type="dxa"/>
            <w:vAlign w:val="center"/>
          </w:tcPr>
          <w:p>
            <w:pPr>
              <w:jc w:val="center"/>
              <w:rPr>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gridSpan w:val="2"/>
            <w:vAlign w:val="center"/>
          </w:tcPr>
          <w:p>
            <w:pPr>
              <w:jc w:val="center"/>
              <w:rPr>
                <w:color w:val="auto"/>
                <w:sz w:val="24"/>
                <w:szCs w:val="24"/>
              </w:rPr>
            </w:pPr>
          </w:p>
        </w:tc>
        <w:tc>
          <w:tcPr>
            <w:tcW w:w="1530" w:type="dxa"/>
            <w:vAlign w:val="center"/>
          </w:tcPr>
          <w:p>
            <w:pPr>
              <w:jc w:val="center"/>
              <w:rPr>
                <w:color w:val="auto"/>
                <w:sz w:val="24"/>
                <w:szCs w:val="24"/>
              </w:rPr>
            </w:pPr>
          </w:p>
        </w:tc>
        <w:tc>
          <w:tcPr>
            <w:tcW w:w="1531" w:type="dxa"/>
            <w:gridSpan w:val="2"/>
            <w:vAlign w:val="center"/>
          </w:tcPr>
          <w:p>
            <w:pPr>
              <w:jc w:val="center"/>
              <w:rPr>
                <w:color w:val="auto"/>
                <w:sz w:val="24"/>
                <w:szCs w:val="24"/>
              </w:rPr>
            </w:pPr>
          </w:p>
        </w:tc>
        <w:tc>
          <w:tcPr>
            <w:tcW w:w="1634" w:type="dxa"/>
            <w:vMerge w:val="continue"/>
            <w:vAlign w:val="center"/>
          </w:tcPr>
          <w:p>
            <w:pPr>
              <w:jc w:val="center"/>
              <w:rPr>
                <w:color w:val="auto"/>
                <w:sz w:val="24"/>
                <w:szCs w:val="24"/>
              </w:rPr>
            </w:pPr>
          </w:p>
        </w:tc>
        <w:tc>
          <w:tcPr>
            <w:tcW w:w="1531" w:type="dxa"/>
            <w:vAlign w:val="center"/>
          </w:tcPr>
          <w:p>
            <w:pPr>
              <w:jc w:val="center"/>
              <w:rPr>
                <w:color w:val="auto"/>
                <w:sz w:val="24"/>
                <w:szCs w:val="24"/>
              </w:rPr>
            </w:pPr>
          </w:p>
        </w:tc>
        <w:tc>
          <w:tcPr>
            <w:tcW w:w="1531" w:type="dxa"/>
            <w:vAlign w:val="center"/>
          </w:tcPr>
          <w:p>
            <w:pPr>
              <w:jc w:val="center"/>
              <w:rPr>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gridSpan w:val="2"/>
            <w:vAlign w:val="center"/>
          </w:tcPr>
          <w:p>
            <w:pPr>
              <w:jc w:val="center"/>
              <w:rPr>
                <w:color w:val="auto"/>
                <w:sz w:val="24"/>
                <w:szCs w:val="24"/>
              </w:rPr>
            </w:pPr>
          </w:p>
        </w:tc>
        <w:tc>
          <w:tcPr>
            <w:tcW w:w="1530" w:type="dxa"/>
            <w:vAlign w:val="center"/>
          </w:tcPr>
          <w:p>
            <w:pPr>
              <w:jc w:val="center"/>
              <w:rPr>
                <w:color w:val="auto"/>
                <w:sz w:val="24"/>
                <w:szCs w:val="24"/>
              </w:rPr>
            </w:pPr>
          </w:p>
        </w:tc>
        <w:tc>
          <w:tcPr>
            <w:tcW w:w="1531" w:type="dxa"/>
            <w:gridSpan w:val="2"/>
            <w:vAlign w:val="center"/>
          </w:tcPr>
          <w:p>
            <w:pPr>
              <w:jc w:val="center"/>
              <w:rPr>
                <w:color w:val="auto"/>
                <w:sz w:val="24"/>
                <w:szCs w:val="24"/>
              </w:rPr>
            </w:pPr>
          </w:p>
        </w:tc>
        <w:tc>
          <w:tcPr>
            <w:tcW w:w="1634" w:type="dxa"/>
            <w:vMerge w:val="continue"/>
            <w:vAlign w:val="center"/>
          </w:tcPr>
          <w:p>
            <w:pPr>
              <w:jc w:val="center"/>
              <w:rPr>
                <w:color w:val="auto"/>
                <w:sz w:val="24"/>
                <w:szCs w:val="24"/>
              </w:rPr>
            </w:pPr>
          </w:p>
        </w:tc>
        <w:tc>
          <w:tcPr>
            <w:tcW w:w="1531" w:type="dxa"/>
            <w:vAlign w:val="center"/>
          </w:tcPr>
          <w:p>
            <w:pPr>
              <w:jc w:val="center"/>
              <w:rPr>
                <w:color w:val="auto"/>
                <w:sz w:val="24"/>
                <w:szCs w:val="24"/>
              </w:rPr>
            </w:pPr>
          </w:p>
        </w:tc>
        <w:tc>
          <w:tcPr>
            <w:tcW w:w="1531" w:type="dxa"/>
            <w:vAlign w:val="center"/>
          </w:tcPr>
          <w:p>
            <w:pPr>
              <w:jc w:val="center"/>
              <w:rPr>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9286" w:type="dxa"/>
            <w:gridSpan w:val="8"/>
            <w:tcBorders>
              <w:bottom w:val="single" w:color="auto" w:sz="12" w:space="0"/>
            </w:tcBorders>
          </w:tcPr>
          <w:p>
            <w:pPr>
              <w:rPr>
                <w:color w:val="auto"/>
                <w:sz w:val="24"/>
                <w:szCs w:val="24"/>
              </w:rPr>
            </w:pPr>
            <w:r>
              <w:rPr>
                <w:rFonts w:hint="eastAsia"/>
                <w:color w:val="auto"/>
                <w:sz w:val="24"/>
                <w:szCs w:val="24"/>
              </w:rPr>
              <w:t>对投标报价调整的记录：</w:t>
            </w:r>
          </w:p>
        </w:tc>
      </w:tr>
    </w:tbl>
    <w:p>
      <w:pPr>
        <w:widowControl/>
        <w:adjustRightInd w:val="0"/>
        <w:snapToGrid w:val="0"/>
        <w:spacing w:line="360" w:lineRule="auto"/>
        <w:rPr>
          <w:rFonts w:ascii="宋体"/>
          <w:bCs/>
          <w:color w:val="auto"/>
          <w:kern w:val="0"/>
          <w:szCs w:val="21"/>
        </w:rPr>
      </w:pPr>
      <w:r>
        <w:rPr>
          <w:rFonts w:hint="eastAsia" w:ascii="宋体" w:hAnsi="宋体"/>
          <w:bCs/>
          <w:color w:val="auto"/>
          <w:kern w:val="0"/>
          <w:szCs w:val="21"/>
        </w:rPr>
        <w:t>备注：</w:t>
      </w:r>
    </w:p>
    <w:p>
      <w:pPr>
        <w:adjustRightInd w:val="0"/>
        <w:snapToGrid w:val="0"/>
        <w:spacing w:line="360" w:lineRule="auto"/>
        <w:rPr>
          <w:rFonts w:ascii="宋体"/>
          <w:color w:val="auto"/>
          <w:szCs w:val="21"/>
        </w:rPr>
      </w:pPr>
      <w:r>
        <w:rPr>
          <w:rFonts w:ascii="宋体" w:hAnsi="宋体"/>
          <w:color w:val="auto"/>
          <w:szCs w:val="21"/>
        </w:rPr>
        <w:t xml:space="preserve">    </w:t>
      </w:r>
      <w:r>
        <w:rPr>
          <w:rFonts w:hint="eastAsia" w:ascii="宋体" w:hAnsi="宋体"/>
          <w:color w:val="auto"/>
          <w:szCs w:val="21"/>
        </w:rPr>
        <w:t>⑴、确定有效投标报价</w:t>
      </w:r>
    </w:p>
    <w:p>
      <w:pPr>
        <w:adjustRightInd w:val="0"/>
        <w:snapToGrid w:val="0"/>
        <w:spacing w:line="360" w:lineRule="auto"/>
        <w:rPr>
          <w:rFonts w:ascii="宋体"/>
          <w:color w:val="auto"/>
          <w:szCs w:val="21"/>
        </w:rPr>
      </w:pPr>
      <w:r>
        <w:rPr>
          <w:rFonts w:ascii="宋体" w:hAnsi="宋体"/>
          <w:color w:val="auto"/>
          <w:szCs w:val="21"/>
        </w:rPr>
        <w:t xml:space="preserve">    </w:t>
      </w:r>
      <w:r>
        <w:rPr>
          <w:rFonts w:hint="eastAsia" w:ascii="宋体" w:hAnsi="宋体"/>
          <w:color w:val="auto"/>
          <w:szCs w:val="21"/>
        </w:rPr>
        <w:t>评标委员会对投标人的投标报价进行分析，以确认投标报价是否实质响应了招标文件规定的招标范围。凡评标委员会确认其报价实质响应了招标文件的报价为有效报价。</w:t>
      </w:r>
    </w:p>
    <w:p>
      <w:pPr>
        <w:adjustRightInd w:val="0"/>
        <w:snapToGrid w:val="0"/>
        <w:spacing w:line="360" w:lineRule="auto"/>
        <w:rPr>
          <w:rFonts w:ascii="宋体"/>
          <w:color w:val="auto"/>
          <w:szCs w:val="21"/>
        </w:rPr>
      </w:pPr>
      <w:r>
        <w:rPr>
          <w:rFonts w:ascii="宋体" w:hAnsi="宋体"/>
          <w:color w:val="auto"/>
          <w:szCs w:val="21"/>
        </w:rPr>
        <w:t xml:space="preserve">    </w:t>
      </w:r>
      <w:r>
        <w:rPr>
          <w:rFonts w:hint="eastAsia" w:ascii="宋体" w:hAnsi="宋体"/>
          <w:color w:val="auto"/>
          <w:szCs w:val="21"/>
        </w:rPr>
        <w:t>⑵、确定评标基准价</w:t>
      </w:r>
    </w:p>
    <w:p>
      <w:pPr>
        <w:adjustRightInd w:val="0"/>
        <w:snapToGrid w:val="0"/>
        <w:spacing w:line="360" w:lineRule="auto"/>
        <w:rPr>
          <w:rFonts w:ascii="宋体"/>
          <w:color w:val="auto"/>
          <w:szCs w:val="21"/>
        </w:rPr>
      </w:pPr>
      <w:r>
        <w:rPr>
          <w:rFonts w:ascii="宋体" w:hAnsi="宋体"/>
          <w:color w:val="auto"/>
          <w:szCs w:val="21"/>
        </w:rPr>
        <w:t xml:space="preserve">    </w:t>
      </w:r>
      <w:r>
        <w:rPr>
          <w:rFonts w:hint="eastAsia" w:ascii="宋体" w:hAnsi="宋体"/>
          <w:color w:val="auto"/>
          <w:szCs w:val="21"/>
        </w:rPr>
        <w:t>所有有效投标报价的平均价为评标基准价。</w:t>
      </w:r>
    </w:p>
    <w:p>
      <w:pPr>
        <w:adjustRightInd w:val="0"/>
        <w:snapToGrid w:val="0"/>
        <w:spacing w:line="360" w:lineRule="auto"/>
        <w:rPr>
          <w:rFonts w:ascii="宋体"/>
          <w:color w:val="auto"/>
          <w:szCs w:val="21"/>
        </w:rPr>
      </w:pPr>
      <w:r>
        <w:rPr>
          <w:rFonts w:ascii="宋体" w:hAnsi="宋体"/>
          <w:color w:val="auto"/>
          <w:szCs w:val="21"/>
        </w:rPr>
        <w:t xml:space="preserve">    </w:t>
      </w:r>
      <w:r>
        <w:rPr>
          <w:rFonts w:hint="eastAsia" w:ascii="宋体" w:hAnsi="宋体"/>
          <w:color w:val="auto"/>
          <w:szCs w:val="21"/>
        </w:rPr>
        <w:t>⑶、计算投标人报价得分</w:t>
      </w:r>
    </w:p>
    <w:p>
      <w:pPr>
        <w:adjustRightInd w:val="0"/>
        <w:snapToGrid w:val="0"/>
        <w:spacing w:line="360" w:lineRule="auto"/>
        <w:rPr>
          <w:rFonts w:ascii="宋体"/>
          <w:color w:val="auto"/>
          <w:szCs w:val="21"/>
        </w:rPr>
      </w:pPr>
      <w:r>
        <w:rPr>
          <w:rFonts w:ascii="宋体" w:hAnsi="宋体"/>
          <w:color w:val="auto"/>
          <w:szCs w:val="21"/>
        </w:rPr>
        <w:t xml:space="preserve">    </w:t>
      </w:r>
      <w:r>
        <w:rPr>
          <w:rFonts w:hint="eastAsia" w:ascii="宋体" w:hAnsi="宋体"/>
          <w:color w:val="auto"/>
          <w:szCs w:val="21"/>
        </w:rPr>
        <w:t>当投标报价等于评标基准价时该投标报价得</w:t>
      </w:r>
      <w:r>
        <w:rPr>
          <w:rFonts w:ascii="宋体" w:hAnsi="宋体"/>
          <w:color w:val="auto"/>
          <w:szCs w:val="21"/>
        </w:rPr>
        <w:t>30</w:t>
      </w:r>
      <w:r>
        <w:rPr>
          <w:rFonts w:hint="eastAsia" w:ascii="宋体" w:hAnsi="宋体"/>
          <w:color w:val="auto"/>
          <w:szCs w:val="21"/>
        </w:rPr>
        <w:t>分，投标报价比评标基准价每高</w:t>
      </w:r>
      <w:r>
        <w:rPr>
          <w:rFonts w:ascii="宋体" w:hAnsi="宋体"/>
          <w:color w:val="auto"/>
          <w:szCs w:val="21"/>
        </w:rPr>
        <w:t>1</w:t>
      </w:r>
      <w:r>
        <w:rPr>
          <w:rFonts w:hint="eastAsia" w:ascii="宋体" w:hAnsi="宋体"/>
          <w:color w:val="auto"/>
          <w:szCs w:val="21"/>
        </w:rPr>
        <w:t>％时，减</w:t>
      </w:r>
      <w:r>
        <w:rPr>
          <w:rFonts w:hint="eastAsia" w:ascii="宋体" w:hAnsi="宋体"/>
          <w:color w:val="auto"/>
          <w:szCs w:val="21"/>
          <w:lang w:val="en-US" w:eastAsia="zh-CN"/>
        </w:rPr>
        <w:t>0.3</w:t>
      </w:r>
      <w:r>
        <w:rPr>
          <w:rFonts w:hint="eastAsia" w:ascii="宋体" w:hAnsi="宋体"/>
          <w:color w:val="auto"/>
          <w:szCs w:val="21"/>
        </w:rPr>
        <w:t>分，投标报价比评标基准价每低</w:t>
      </w:r>
      <w:r>
        <w:rPr>
          <w:rFonts w:ascii="宋体" w:hAnsi="宋体"/>
          <w:color w:val="auto"/>
          <w:szCs w:val="21"/>
        </w:rPr>
        <w:t>1</w:t>
      </w:r>
      <w:r>
        <w:rPr>
          <w:rFonts w:hint="eastAsia" w:ascii="宋体" w:hAnsi="宋体"/>
          <w:color w:val="auto"/>
          <w:szCs w:val="21"/>
        </w:rPr>
        <w:t>％时，减</w:t>
      </w:r>
      <w:r>
        <w:rPr>
          <w:rFonts w:hint="eastAsia" w:ascii="宋体" w:hAnsi="宋体"/>
          <w:color w:val="auto"/>
          <w:szCs w:val="21"/>
          <w:lang w:val="en-US" w:eastAsia="zh-CN"/>
        </w:rPr>
        <w:t>0.3</w:t>
      </w:r>
      <w:r>
        <w:rPr>
          <w:rFonts w:hint="eastAsia" w:ascii="宋体" w:hAnsi="宋体"/>
          <w:color w:val="auto"/>
          <w:szCs w:val="21"/>
        </w:rPr>
        <w:t>分。</w:t>
      </w:r>
    </w:p>
    <w:p>
      <w:pPr>
        <w:widowControl/>
        <w:adjustRightInd w:val="0"/>
        <w:snapToGrid w:val="0"/>
        <w:spacing w:line="360" w:lineRule="auto"/>
        <w:rPr>
          <w:rFonts w:ascii="宋体"/>
          <w:bCs/>
          <w:color w:val="auto"/>
          <w:kern w:val="0"/>
          <w:szCs w:val="21"/>
        </w:rPr>
      </w:pPr>
      <w:r>
        <w:rPr>
          <w:rFonts w:ascii="宋体" w:hAnsi="宋体"/>
          <w:color w:val="auto"/>
          <w:szCs w:val="21"/>
        </w:rPr>
        <w:t xml:space="preserve">    </w:t>
      </w:r>
      <w:r>
        <w:rPr>
          <w:rFonts w:hint="eastAsia" w:ascii="宋体" w:hAnsi="宋体"/>
          <w:color w:val="auto"/>
          <w:szCs w:val="21"/>
        </w:rPr>
        <w:t>⑷、最终投标价以人民币元为单位，计算保留至小数点后</w:t>
      </w:r>
      <w:r>
        <w:rPr>
          <w:rFonts w:ascii="宋体" w:hAnsi="宋体"/>
          <w:color w:val="auto"/>
          <w:szCs w:val="21"/>
        </w:rPr>
        <w:t>2</w:t>
      </w:r>
      <w:r>
        <w:rPr>
          <w:rFonts w:hint="eastAsia" w:ascii="宋体" w:hAnsi="宋体"/>
          <w:color w:val="auto"/>
          <w:szCs w:val="21"/>
        </w:rPr>
        <w:t>位（百分比亦然），小数点后第</w:t>
      </w:r>
      <w:r>
        <w:rPr>
          <w:rFonts w:ascii="宋体" w:hAnsi="宋体"/>
          <w:color w:val="auto"/>
          <w:szCs w:val="21"/>
        </w:rPr>
        <w:t>3</w:t>
      </w:r>
      <w:r>
        <w:rPr>
          <w:rFonts w:hint="eastAsia" w:ascii="宋体" w:hAnsi="宋体"/>
          <w:color w:val="auto"/>
          <w:szCs w:val="21"/>
        </w:rPr>
        <w:t>位采取</w:t>
      </w:r>
      <w:r>
        <w:rPr>
          <w:rFonts w:ascii="宋体" w:hAnsi="宋体"/>
          <w:color w:val="auto"/>
          <w:szCs w:val="21"/>
        </w:rPr>
        <w:t>4</w:t>
      </w:r>
      <w:r>
        <w:rPr>
          <w:rFonts w:hint="eastAsia" w:ascii="宋体" w:hAnsi="宋体"/>
          <w:color w:val="auto"/>
          <w:szCs w:val="21"/>
        </w:rPr>
        <w:t>舍</w:t>
      </w:r>
      <w:r>
        <w:rPr>
          <w:rFonts w:ascii="宋体" w:hAnsi="宋体"/>
          <w:color w:val="auto"/>
          <w:szCs w:val="21"/>
        </w:rPr>
        <w:t>5</w:t>
      </w:r>
      <w:r>
        <w:rPr>
          <w:rFonts w:hint="eastAsia" w:ascii="宋体" w:hAnsi="宋体"/>
          <w:color w:val="auto"/>
          <w:szCs w:val="21"/>
        </w:rPr>
        <w:t>入。</w:t>
      </w:r>
    </w:p>
    <w:p>
      <w:pPr>
        <w:spacing w:line="240" w:lineRule="exact"/>
        <w:rPr>
          <w:rFonts w:ascii="宋体"/>
          <w:b/>
          <w:color w:val="auto"/>
          <w:szCs w:val="21"/>
        </w:rPr>
      </w:pPr>
    </w:p>
    <w:p>
      <w:pPr>
        <w:pStyle w:val="28"/>
        <w:rPr>
          <w:rFonts w:ascii="宋体"/>
          <w:b/>
          <w:color w:val="auto"/>
          <w:szCs w:val="21"/>
        </w:rPr>
      </w:pPr>
    </w:p>
    <w:p>
      <w:pPr>
        <w:rPr>
          <w:color w:val="auto"/>
        </w:rPr>
      </w:pPr>
    </w:p>
    <w:p>
      <w:pPr>
        <w:autoSpaceDE w:val="0"/>
        <w:autoSpaceDN w:val="0"/>
        <w:adjustRightInd w:val="0"/>
        <w:jc w:val="both"/>
        <w:rPr>
          <w:rFonts w:ascii="宋体" w:cs="宋体"/>
          <w:b/>
          <w:bCs/>
          <w:color w:val="auto"/>
          <w:sz w:val="30"/>
          <w:szCs w:val="30"/>
          <w:lang w:val="zh-CN"/>
        </w:rPr>
      </w:pPr>
    </w:p>
    <w:p>
      <w:pPr>
        <w:tabs>
          <w:tab w:val="left" w:pos="0"/>
        </w:tabs>
        <w:jc w:val="center"/>
        <w:rPr>
          <w:rFonts w:hAnsi="宋体"/>
          <w:b/>
          <w:bCs/>
          <w:color w:val="auto"/>
          <w:spacing w:val="20"/>
          <w:sz w:val="30"/>
        </w:rPr>
      </w:pPr>
      <w:r>
        <w:rPr>
          <w:rFonts w:hAnsi="宋体"/>
          <w:b/>
          <w:bCs/>
          <w:color w:val="auto"/>
          <w:spacing w:val="20"/>
          <w:sz w:val="30"/>
        </w:rPr>
        <w:t>5</w:t>
      </w:r>
      <w:r>
        <w:rPr>
          <w:rFonts w:hint="eastAsia" w:hAnsi="宋体"/>
          <w:b/>
          <w:bCs/>
          <w:color w:val="auto"/>
          <w:spacing w:val="20"/>
          <w:sz w:val="30"/>
        </w:rPr>
        <w:t>、投标人得分汇总计算表</w:t>
      </w:r>
    </w:p>
    <w:p>
      <w:pPr>
        <w:tabs>
          <w:tab w:val="left" w:pos="0"/>
        </w:tabs>
        <w:jc w:val="center"/>
        <w:rPr>
          <w:rFonts w:hAnsi="宋体"/>
          <w:b/>
          <w:bCs/>
          <w:color w:val="auto"/>
          <w:spacing w:val="20"/>
          <w:sz w:val="30"/>
        </w:rPr>
      </w:pPr>
    </w:p>
    <w:p>
      <w:pPr>
        <w:tabs>
          <w:tab w:val="left" w:pos="0"/>
        </w:tabs>
        <w:jc w:val="center"/>
        <w:rPr>
          <w:rFonts w:ascii="宋体"/>
          <w:b/>
          <w:bCs/>
          <w:color w:val="auto"/>
          <w:spacing w:val="20"/>
          <w:sz w:val="24"/>
          <w:szCs w:val="24"/>
        </w:rPr>
      </w:pPr>
    </w:p>
    <w:p>
      <w:pPr>
        <w:tabs>
          <w:tab w:val="left" w:pos="0"/>
        </w:tabs>
        <w:rPr>
          <w:rFonts w:ascii="宋体"/>
          <w:b/>
          <w:bCs/>
          <w:color w:val="auto"/>
          <w:spacing w:val="20"/>
          <w:sz w:val="24"/>
          <w:szCs w:val="24"/>
        </w:rPr>
      </w:pPr>
      <w:r>
        <w:rPr>
          <w:rFonts w:hint="eastAsia" w:ascii="宋体" w:hAnsi="宋体"/>
          <w:b/>
          <w:bCs/>
          <w:color w:val="auto"/>
          <w:spacing w:val="20"/>
          <w:sz w:val="24"/>
          <w:szCs w:val="24"/>
        </w:rPr>
        <w:t>项目名称：</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786"/>
        <w:gridCol w:w="2787"/>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8928" w:type="dxa"/>
            <w:gridSpan w:val="4"/>
            <w:vAlign w:val="center"/>
          </w:tcPr>
          <w:p>
            <w:pPr>
              <w:ind w:right="-248" w:rightChars="-118"/>
              <w:rPr>
                <w:rFonts w:ascii="宋体"/>
                <w:color w:val="auto"/>
                <w:sz w:val="24"/>
                <w:szCs w:val="24"/>
              </w:rPr>
            </w:pPr>
            <w:r>
              <w:rPr>
                <w:rFonts w:hint="eastAsia" w:ascii="宋体" w:hAnsi="宋体"/>
                <w:color w:val="auto"/>
                <w:sz w:val="24"/>
                <w:szCs w:val="24"/>
              </w:rPr>
              <w:t>投标人：</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总分（</w:t>
            </w:r>
            <w:r>
              <w:rPr>
                <w:rFonts w:ascii="宋体" w:hAnsi="宋体"/>
                <w:color w:val="auto"/>
                <w:sz w:val="24"/>
                <w:szCs w:val="24"/>
              </w:rPr>
              <w:t xml:space="preserve">      </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1497" w:type="dxa"/>
            <w:vAlign w:val="center"/>
          </w:tcPr>
          <w:p>
            <w:pPr>
              <w:jc w:val="center"/>
              <w:rPr>
                <w:rFonts w:ascii="宋体"/>
                <w:color w:val="auto"/>
                <w:sz w:val="24"/>
                <w:szCs w:val="24"/>
              </w:rPr>
            </w:pPr>
            <w:r>
              <w:rPr>
                <w:rFonts w:hint="eastAsia" w:ascii="宋体" w:hAnsi="宋体"/>
                <w:color w:val="auto"/>
                <w:sz w:val="24"/>
                <w:szCs w:val="24"/>
              </w:rPr>
              <w:t>评委编号</w:t>
            </w:r>
          </w:p>
        </w:tc>
        <w:tc>
          <w:tcPr>
            <w:tcW w:w="2786" w:type="dxa"/>
            <w:vAlign w:val="center"/>
          </w:tcPr>
          <w:p>
            <w:pPr>
              <w:ind w:right="-248" w:rightChars="-118"/>
              <w:jc w:val="center"/>
              <w:rPr>
                <w:rFonts w:ascii="宋体"/>
                <w:color w:val="auto"/>
                <w:sz w:val="24"/>
                <w:szCs w:val="24"/>
              </w:rPr>
            </w:pPr>
            <w:r>
              <w:rPr>
                <w:rFonts w:hint="eastAsia" w:ascii="宋体" w:hAnsi="宋体"/>
                <w:color w:val="auto"/>
                <w:sz w:val="24"/>
                <w:szCs w:val="24"/>
              </w:rPr>
              <w:t>技术得分</w:t>
            </w:r>
          </w:p>
        </w:tc>
        <w:tc>
          <w:tcPr>
            <w:tcW w:w="2787" w:type="dxa"/>
            <w:vAlign w:val="center"/>
          </w:tcPr>
          <w:p>
            <w:pPr>
              <w:ind w:right="-248" w:rightChars="-118"/>
              <w:jc w:val="center"/>
              <w:rPr>
                <w:rFonts w:ascii="宋体"/>
                <w:color w:val="auto"/>
                <w:sz w:val="24"/>
                <w:szCs w:val="24"/>
              </w:rPr>
            </w:pPr>
            <w:r>
              <w:rPr>
                <w:rFonts w:hint="eastAsia" w:ascii="宋体" w:hAnsi="宋体"/>
                <w:color w:val="auto"/>
                <w:sz w:val="24"/>
                <w:szCs w:val="24"/>
              </w:rPr>
              <w:t>商务得分</w:t>
            </w:r>
          </w:p>
        </w:tc>
        <w:tc>
          <w:tcPr>
            <w:tcW w:w="1858" w:type="dxa"/>
            <w:vAlign w:val="center"/>
          </w:tcPr>
          <w:p>
            <w:pPr>
              <w:ind w:right="-248" w:rightChars="-118"/>
              <w:jc w:val="center"/>
              <w:rPr>
                <w:rFonts w:ascii="宋体"/>
                <w:color w:val="auto"/>
                <w:sz w:val="24"/>
                <w:szCs w:val="24"/>
              </w:rPr>
            </w:pPr>
            <w:r>
              <w:rPr>
                <w:rFonts w:hint="eastAsia" w:ascii="宋体" w:hAnsi="宋体"/>
                <w:color w:val="auto"/>
                <w:sz w:val="24"/>
                <w:szCs w:val="24"/>
              </w:rPr>
              <w:t>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97" w:type="dxa"/>
            <w:vAlign w:val="center"/>
          </w:tcPr>
          <w:p>
            <w:pPr>
              <w:jc w:val="center"/>
              <w:rPr>
                <w:rFonts w:ascii="宋体"/>
                <w:color w:val="auto"/>
                <w:sz w:val="24"/>
                <w:szCs w:val="24"/>
              </w:rPr>
            </w:pPr>
            <w:r>
              <w:rPr>
                <w:rFonts w:ascii="宋体" w:hAnsi="宋体"/>
                <w:color w:val="auto"/>
                <w:sz w:val="24"/>
                <w:szCs w:val="24"/>
              </w:rPr>
              <w:t>1</w:t>
            </w:r>
          </w:p>
        </w:tc>
        <w:tc>
          <w:tcPr>
            <w:tcW w:w="2786" w:type="dxa"/>
            <w:vAlign w:val="center"/>
          </w:tcPr>
          <w:p>
            <w:pPr>
              <w:jc w:val="center"/>
              <w:rPr>
                <w:rFonts w:ascii="宋体"/>
                <w:color w:val="auto"/>
                <w:sz w:val="24"/>
                <w:szCs w:val="24"/>
              </w:rPr>
            </w:pPr>
          </w:p>
        </w:tc>
        <w:tc>
          <w:tcPr>
            <w:tcW w:w="2787" w:type="dxa"/>
            <w:vAlign w:val="center"/>
          </w:tcPr>
          <w:p>
            <w:pPr>
              <w:jc w:val="center"/>
              <w:rPr>
                <w:rFonts w:ascii="宋体"/>
                <w:color w:val="auto"/>
                <w:sz w:val="24"/>
                <w:szCs w:val="24"/>
              </w:rPr>
            </w:pPr>
          </w:p>
        </w:tc>
        <w:tc>
          <w:tcPr>
            <w:tcW w:w="1858" w:type="dxa"/>
            <w:vMerge w:val="restart"/>
            <w:vAlign w:val="center"/>
          </w:tcPr>
          <w:p>
            <w:pPr>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97" w:type="dxa"/>
            <w:vAlign w:val="center"/>
          </w:tcPr>
          <w:p>
            <w:pPr>
              <w:jc w:val="center"/>
              <w:rPr>
                <w:rFonts w:ascii="宋体"/>
                <w:color w:val="auto"/>
                <w:sz w:val="24"/>
                <w:szCs w:val="24"/>
              </w:rPr>
            </w:pPr>
            <w:r>
              <w:rPr>
                <w:rFonts w:ascii="宋体" w:hAnsi="宋体"/>
                <w:color w:val="auto"/>
                <w:sz w:val="24"/>
                <w:szCs w:val="24"/>
              </w:rPr>
              <w:t>2</w:t>
            </w:r>
          </w:p>
        </w:tc>
        <w:tc>
          <w:tcPr>
            <w:tcW w:w="2786" w:type="dxa"/>
            <w:vAlign w:val="center"/>
          </w:tcPr>
          <w:p>
            <w:pPr>
              <w:jc w:val="center"/>
              <w:rPr>
                <w:rFonts w:ascii="宋体"/>
                <w:color w:val="auto"/>
                <w:sz w:val="24"/>
                <w:szCs w:val="24"/>
              </w:rPr>
            </w:pPr>
          </w:p>
        </w:tc>
        <w:tc>
          <w:tcPr>
            <w:tcW w:w="2787" w:type="dxa"/>
            <w:vAlign w:val="center"/>
          </w:tcPr>
          <w:p>
            <w:pPr>
              <w:jc w:val="center"/>
              <w:rPr>
                <w:rFonts w:ascii="宋体"/>
                <w:color w:val="auto"/>
                <w:sz w:val="24"/>
                <w:szCs w:val="24"/>
              </w:rPr>
            </w:pPr>
          </w:p>
        </w:tc>
        <w:tc>
          <w:tcPr>
            <w:tcW w:w="1858" w:type="dxa"/>
            <w:vMerge w:val="continue"/>
            <w:vAlign w:val="center"/>
          </w:tcPr>
          <w:p>
            <w:pPr>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97" w:type="dxa"/>
            <w:vAlign w:val="center"/>
          </w:tcPr>
          <w:p>
            <w:pPr>
              <w:jc w:val="center"/>
              <w:rPr>
                <w:rFonts w:ascii="宋体"/>
                <w:color w:val="auto"/>
                <w:sz w:val="24"/>
                <w:szCs w:val="24"/>
              </w:rPr>
            </w:pPr>
            <w:r>
              <w:rPr>
                <w:rFonts w:ascii="宋体" w:hAnsi="宋体"/>
                <w:color w:val="auto"/>
                <w:sz w:val="24"/>
                <w:szCs w:val="24"/>
              </w:rPr>
              <w:t>3</w:t>
            </w:r>
          </w:p>
        </w:tc>
        <w:tc>
          <w:tcPr>
            <w:tcW w:w="2786" w:type="dxa"/>
            <w:vAlign w:val="center"/>
          </w:tcPr>
          <w:p>
            <w:pPr>
              <w:jc w:val="center"/>
              <w:rPr>
                <w:rFonts w:ascii="宋体"/>
                <w:color w:val="auto"/>
                <w:sz w:val="24"/>
                <w:szCs w:val="24"/>
              </w:rPr>
            </w:pPr>
          </w:p>
        </w:tc>
        <w:tc>
          <w:tcPr>
            <w:tcW w:w="2787" w:type="dxa"/>
            <w:vAlign w:val="center"/>
          </w:tcPr>
          <w:p>
            <w:pPr>
              <w:jc w:val="center"/>
              <w:rPr>
                <w:rFonts w:ascii="宋体"/>
                <w:color w:val="auto"/>
                <w:sz w:val="24"/>
                <w:szCs w:val="24"/>
              </w:rPr>
            </w:pPr>
          </w:p>
        </w:tc>
        <w:tc>
          <w:tcPr>
            <w:tcW w:w="1858" w:type="dxa"/>
            <w:vMerge w:val="continue"/>
            <w:vAlign w:val="center"/>
          </w:tcPr>
          <w:p>
            <w:pPr>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97" w:type="dxa"/>
            <w:vAlign w:val="center"/>
          </w:tcPr>
          <w:p>
            <w:pPr>
              <w:jc w:val="center"/>
              <w:rPr>
                <w:rFonts w:ascii="宋体"/>
                <w:color w:val="auto"/>
                <w:sz w:val="24"/>
                <w:szCs w:val="24"/>
              </w:rPr>
            </w:pPr>
            <w:r>
              <w:rPr>
                <w:rFonts w:ascii="宋体" w:hAnsi="宋体"/>
                <w:color w:val="auto"/>
                <w:sz w:val="24"/>
                <w:szCs w:val="24"/>
              </w:rPr>
              <w:t>4</w:t>
            </w:r>
          </w:p>
        </w:tc>
        <w:tc>
          <w:tcPr>
            <w:tcW w:w="2786" w:type="dxa"/>
            <w:vAlign w:val="center"/>
          </w:tcPr>
          <w:p>
            <w:pPr>
              <w:jc w:val="center"/>
              <w:rPr>
                <w:rFonts w:ascii="宋体"/>
                <w:color w:val="auto"/>
                <w:sz w:val="24"/>
                <w:szCs w:val="24"/>
              </w:rPr>
            </w:pPr>
          </w:p>
        </w:tc>
        <w:tc>
          <w:tcPr>
            <w:tcW w:w="2787" w:type="dxa"/>
            <w:vAlign w:val="center"/>
          </w:tcPr>
          <w:p>
            <w:pPr>
              <w:jc w:val="center"/>
              <w:rPr>
                <w:rFonts w:ascii="宋体"/>
                <w:color w:val="auto"/>
                <w:sz w:val="24"/>
                <w:szCs w:val="24"/>
              </w:rPr>
            </w:pPr>
          </w:p>
        </w:tc>
        <w:tc>
          <w:tcPr>
            <w:tcW w:w="1858" w:type="dxa"/>
            <w:vMerge w:val="continue"/>
            <w:vAlign w:val="center"/>
          </w:tcPr>
          <w:p>
            <w:pPr>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97" w:type="dxa"/>
            <w:vAlign w:val="center"/>
          </w:tcPr>
          <w:p>
            <w:pPr>
              <w:jc w:val="center"/>
              <w:rPr>
                <w:rFonts w:ascii="宋体"/>
                <w:color w:val="auto"/>
                <w:sz w:val="24"/>
                <w:szCs w:val="24"/>
              </w:rPr>
            </w:pPr>
            <w:r>
              <w:rPr>
                <w:rFonts w:ascii="宋体" w:hAnsi="宋体"/>
                <w:color w:val="auto"/>
                <w:sz w:val="24"/>
                <w:szCs w:val="24"/>
              </w:rPr>
              <w:t>5</w:t>
            </w:r>
          </w:p>
        </w:tc>
        <w:tc>
          <w:tcPr>
            <w:tcW w:w="2786" w:type="dxa"/>
            <w:vAlign w:val="center"/>
          </w:tcPr>
          <w:p>
            <w:pPr>
              <w:jc w:val="center"/>
              <w:rPr>
                <w:rFonts w:ascii="宋体"/>
                <w:color w:val="auto"/>
                <w:sz w:val="24"/>
                <w:szCs w:val="24"/>
              </w:rPr>
            </w:pPr>
          </w:p>
        </w:tc>
        <w:tc>
          <w:tcPr>
            <w:tcW w:w="2787" w:type="dxa"/>
            <w:vAlign w:val="center"/>
          </w:tcPr>
          <w:p>
            <w:pPr>
              <w:jc w:val="center"/>
              <w:rPr>
                <w:rFonts w:ascii="宋体"/>
                <w:color w:val="auto"/>
                <w:sz w:val="24"/>
                <w:szCs w:val="24"/>
              </w:rPr>
            </w:pPr>
          </w:p>
        </w:tc>
        <w:tc>
          <w:tcPr>
            <w:tcW w:w="1858" w:type="dxa"/>
            <w:vMerge w:val="continue"/>
            <w:vAlign w:val="center"/>
          </w:tcPr>
          <w:p>
            <w:pPr>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97" w:type="dxa"/>
            <w:vAlign w:val="center"/>
          </w:tcPr>
          <w:p>
            <w:pPr>
              <w:jc w:val="center"/>
              <w:rPr>
                <w:rFonts w:ascii="宋体"/>
                <w:color w:val="auto"/>
                <w:sz w:val="24"/>
                <w:szCs w:val="24"/>
              </w:rPr>
            </w:pPr>
            <w:r>
              <w:rPr>
                <w:rFonts w:hint="eastAsia" w:ascii="宋体" w:hAnsi="宋体"/>
                <w:color w:val="auto"/>
                <w:sz w:val="24"/>
                <w:szCs w:val="24"/>
              </w:rPr>
              <w:t>合计</w:t>
            </w:r>
          </w:p>
        </w:tc>
        <w:tc>
          <w:tcPr>
            <w:tcW w:w="2786" w:type="dxa"/>
            <w:vAlign w:val="center"/>
          </w:tcPr>
          <w:p>
            <w:pPr>
              <w:jc w:val="center"/>
              <w:rPr>
                <w:rFonts w:ascii="宋体"/>
                <w:color w:val="auto"/>
                <w:sz w:val="24"/>
                <w:szCs w:val="24"/>
              </w:rPr>
            </w:pPr>
          </w:p>
        </w:tc>
        <w:tc>
          <w:tcPr>
            <w:tcW w:w="2787" w:type="dxa"/>
            <w:vAlign w:val="center"/>
          </w:tcPr>
          <w:p>
            <w:pPr>
              <w:jc w:val="center"/>
              <w:rPr>
                <w:rFonts w:ascii="宋体"/>
                <w:color w:val="auto"/>
                <w:sz w:val="24"/>
                <w:szCs w:val="24"/>
              </w:rPr>
            </w:pPr>
          </w:p>
        </w:tc>
        <w:tc>
          <w:tcPr>
            <w:tcW w:w="1858" w:type="dxa"/>
            <w:vMerge w:val="continue"/>
            <w:vAlign w:val="center"/>
          </w:tcPr>
          <w:p>
            <w:pPr>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97" w:type="dxa"/>
            <w:vAlign w:val="center"/>
          </w:tcPr>
          <w:p>
            <w:pPr>
              <w:jc w:val="center"/>
              <w:rPr>
                <w:rFonts w:ascii="宋体"/>
                <w:color w:val="auto"/>
                <w:sz w:val="24"/>
                <w:szCs w:val="24"/>
              </w:rPr>
            </w:pPr>
            <w:r>
              <w:rPr>
                <w:rFonts w:hint="eastAsia" w:ascii="宋体" w:hAnsi="宋体"/>
                <w:color w:val="auto"/>
                <w:sz w:val="24"/>
                <w:szCs w:val="24"/>
              </w:rPr>
              <w:t>平均</w:t>
            </w:r>
          </w:p>
        </w:tc>
        <w:tc>
          <w:tcPr>
            <w:tcW w:w="2786" w:type="dxa"/>
            <w:vAlign w:val="center"/>
          </w:tcPr>
          <w:p>
            <w:pPr>
              <w:jc w:val="center"/>
              <w:rPr>
                <w:rFonts w:ascii="宋体"/>
                <w:color w:val="auto"/>
                <w:sz w:val="24"/>
                <w:szCs w:val="24"/>
              </w:rPr>
            </w:pPr>
          </w:p>
        </w:tc>
        <w:tc>
          <w:tcPr>
            <w:tcW w:w="2787" w:type="dxa"/>
            <w:vAlign w:val="center"/>
          </w:tcPr>
          <w:p>
            <w:pPr>
              <w:jc w:val="center"/>
              <w:rPr>
                <w:rFonts w:ascii="宋体"/>
                <w:color w:val="auto"/>
                <w:sz w:val="24"/>
                <w:szCs w:val="24"/>
              </w:rPr>
            </w:pPr>
          </w:p>
        </w:tc>
        <w:tc>
          <w:tcPr>
            <w:tcW w:w="1858" w:type="dxa"/>
            <w:vMerge w:val="continue"/>
            <w:vAlign w:val="center"/>
          </w:tcPr>
          <w:p>
            <w:pPr>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97" w:type="dxa"/>
            <w:vAlign w:val="center"/>
          </w:tcPr>
          <w:p>
            <w:pPr>
              <w:jc w:val="center"/>
              <w:rPr>
                <w:rFonts w:ascii="宋体"/>
                <w:color w:val="auto"/>
                <w:sz w:val="24"/>
                <w:szCs w:val="24"/>
              </w:rPr>
            </w:pPr>
            <w:r>
              <w:rPr>
                <w:rFonts w:hint="eastAsia" w:ascii="宋体" w:hAnsi="宋体"/>
                <w:color w:val="auto"/>
                <w:sz w:val="24"/>
                <w:szCs w:val="24"/>
              </w:rPr>
              <w:t>权数</w:t>
            </w:r>
          </w:p>
        </w:tc>
        <w:tc>
          <w:tcPr>
            <w:tcW w:w="2786" w:type="dxa"/>
            <w:vAlign w:val="center"/>
          </w:tcPr>
          <w:p>
            <w:pPr>
              <w:jc w:val="center"/>
              <w:rPr>
                <w:rFonts w:ascii="宋体"/>
                <w:b/>
                <w:bCs/>
                <w:color w:val="auto"/>
                <w:sz w:val="24"/>
                <w:szCs w:val="24"/>
              </w:rPr>
            </w:pPr>
            <w:r>
              <w:rPr>
                <w:rFonts w:ascii="宋体"/>
                <w:b/>
                <w:bCs/>
                <w:color w:val="auto"/>
                <w:sz w:val="24"/>
                <w:szCs w:val="24"/>
              </w:rPr>
              <w:t>0.</w:t>
            </w:r>
            <w:r>
              <w:rPr>
                <w:rFonts w:ascii="宋体" w:hAnsi="宋体"/>
                <w:b/>
                <w:bCs/>
                <w:color w:val="auto"/>
                <w:sz w:val="24"/>
                <w:szCs w:val="24"/>
              </w:rPr>
              <w:t>4</w:t>
            </w:r>
          </w:p>
        </w:tc>
        <w:tc>
          <w:tcPr>
            <w:tcW w:w="2787" w:type="dxa"/>
            <w:vAlign w:val="center"/>
          </w:tcPr>
          <w:p>
            <w:pPr>
              <w:jc w:val="center"/>
              <w:rPr>
                <w:rFonts w:ascii="宋体"/>
                <w:b/>
                <w:bCs/>
                <w:color w:val="auto"/>
                <w:sz w:val="24"/>
                <w:szCs w:val="24"/>
              </w:rPr>
            </w:pPr>
            <w:r>
              <w:rPr>
                <w:rFonts w:ascii="宋体"/>
                <w:b/>
                <w:bCs/>
                <w:color w:val="auto"/>
                <w:sz w:val="24"/>
                <w:szCs w:val="24"/>
              </w:rPr>
              <w:t>0.</w:t>
            </w:r>
            <w:r>
              <w:rPr>
                <w:rFonts w:ascii="宋体" w:hAnsi="宋体"/>
                <w:b/>
                <w:bCs/>
                <w:color w:val="auto"/>
                <w:sz w:val="24"/>
                <w:szCs w:val="24"/>
              </w:rPr>
              <w:t>30</w:t>
            </w:r>
          </w:p>
        </w:tc>
        <w:tc>
          <w:tcPr>
            <w:tcW w:w="1858" w:type="dxa"/>
            <w:vAlign w:val="center"/>
          </w:tcPr>
          <w:p>
            <w:pPr>
              <w:jc w:val="center"/>
              <w:rPr>
                <w:rFonts w:ascii="宋体"/>
                <w:b/>
                <w:bCs/>
                <w:color w:val="auto"/>
                <w:sz w:val="24"/>
                <w:szCs w:val="24"/>
              </w:rPr>
            </w:pPr>
            <w:r>
              <w:rPr>
                <w:rFonts w:ascii="宋体"/>
                <w:b/>
                <w:bCs/>
                <w:color w:val="auto"/>
                <w:sz w:val="24"/>
                <w:szCs w:val="24"/>
              </w:rPr>
              <w:t>0.</w:t>
            </w:r>
            <w:r>
              <w:rPr>
                <w:rFonts w:ascii="宋体" w:hAnsi="宋体"/>
                <w:b/>
                <w:bCs/>
                <w:color w:val="auto"/>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97" w:type="dxa"/>
            <w:vAlign w:val="center"/>
          </w:tcPr>
          <w:p>
            <w:pPr>
              <w:jc w:val="center"/>
              <w:rPr>
                <w:rFonts w:ascii="宋体"/>
                <w:color w:val="auto"/>
                <w:sz w:val="24"/>
                <w:szCs w:val="24"/>
              </w:rPr>
            </w:pPr>
            <w:r>
              <w:rPr>
                <w:rFonts w:hint="eastAsia" w:ascii="宋体" w:hAnsi="宋体"/>
                <w:color w:val="auto"/>
                <w:sz w:val="24"/>
                <w:szCs w:val="24"/>
              </w:rPr>
              <w:t>总计得分</w:t>
            </w:r>
          </w:p>
        </w:tc>
        <w:tc>
          <w:tcPr>
            <w:tcW w:w="2786" w:type="dxa"/>
            <w:vAlign w:val="center"/>
          </w:tcPr>
          <w:p>
            <w:pPr>
              <w:jc w:val="center"/>
              <w:rPr>
                <w:rFonts w:ascii="宋体"/>
                <w:color w:val="auto"/>
                <w:sz w:val="24"/>
                <w:szCs w:val="24"/>
              </w:rPr>
            </w:pPr>
          </w:p>
        </w:tc>
        <w:tc>
          <w:tcPr>
            <w:tcW w:w="2787" w:type="dxa"/>
            <w:vAlign w:val="center"/>
          </w:tcPr>
          <w:p>
            <w:pPr>
              <w:jc w:val="center"/>
              <w:rPr>
                <w:rFonts w:ascii="宋体"/>
                <w:color w:val="auto"/>
                <w:sz w:val="24"/>
                <w:szCs w:val="24"/>
              </w:rPr>
            </w:pPr>
          </w:p>
        </w:tc>
        <w:tc>
          <w:tcPr>
            <w:tcW w:w="1858" w:type="dxa"/>
            <w:vAlign w:val="center"/>
          </w:tcPr>
          <w:p>
            <w:pPr>
              <w:jc w:val="center"/>
              <w:rPr>
                <w:rFonts w:ascii="宋体"/>
                <w:color w:val="auto"/>
                <w:sz w:val="24"/>
                <w:szCs w:val="24"/>
              </w:rPr>
            </w:pPr>
          </w:p>
        </w:tc>
      </w:tr>
    </w:tbl>
    <w:p>
      <w:pPr>
        <w:tabs>
          <w:tab w:val="left" w:pos="0"/>
        </w:tabs>
        <w:rPr>
          <w:rFonts w:ascii="宋体"/>
          <w:b/>
          <w:bCs/>
          <w:color w:val="auto"/>
          <w:spacing w:val="20"/>
          <w:sz w:val="24"/>
          <w:szCs w:val="24"/>
        </w:rPr>
      </w:pPr>
    </w:p>
    <w:p>
      <w:pPr>
        <w:spacing w:line="480" w:lineRule="auto"/>
        <w:rPr>
          <w:color w:val="auto"/>
          <w:sz w:val="24"/>
          <w:szCs w:val="24"/>
        </w:rPr>
      </w:pPr>
      <w:r>
        <w:rPr>
          <w:rFonts w:hint="eastAsia" w:hAnsi="宋体"/>
          <w:color w:val="auto"/>
          <w:sz w:val="24"/>
          <w:szCs w:val="24"/>
        </w:rPr>
        <w:t>注：</w:t>
      </w:r>
      <w:r>
        <w:rPr>
          <w:color w:val="auto"/>
          <w:sz w:val="24"/>
          <w:szCs w:val="24"/>
        </w:rPr>
        <w:t>1</w:t>
      </w:r>
      <w:r>
        <w:rPr>
          <w:rFonts w:hint="eastAsia" w:hAnsi="宋体"/>
          <w:color w:val="auto"/>
          <w:sz w:val="24"/>
          <w:szCs w:val="24"/>
        </w:rPr>
        <w:t>、投标人综合得分汇总</w:t>
      </w:r>
      <w:r>
        <w:rPr>
          <w:rFonts w:hAnsi="宋体"/>
          <w:color w:val="auto"/>
          <w:sz w:val="24"/>
          <w:szCs w:val="24"/>
        </w:rPr>
        <w:t>=</w:t>
      </w:r>
      <w:r>
        <w:rPr>
          <w:rFonts w:hint="eastAsia" w:hAnsi="宋体"/>
          <w:color w:val="auto"/>
          <w:sz w:val="24"/>
          <w:szCs w:val="24"/>
        </w:rPr>
        <w:t>技术、商务、财务状况评审得分</w:t>
      </w:r>
      <w:r>
        <w:rPr>
          <w:rFonts w:hAnsi="宋体"/>
          <w:color w:val="auto"/>
          <w:sz w:val="24"/>
          <w:szCs w:val="24"/>
        </w:rPr>
        <w:t>+</w:t>
      </w:r>
      <w:r>
        <w:rPr>
          <w:rFonts w:hint="eastAsia" w:hAnsi="宋体"/>
          <w:color w:val="auto"/>
          <w:sz w:val="24"/>
          <w:szCs w:val="24"/>
        </w:rPr>
        <w:t>报价综合得分；</w:t>
      </w:r>
    </w:p>
    <w:p>
      <w:pPr>
        <w:spacing w:line="480" w:lineRule="auto"/>
        <w:ind w:left="720" w:hanging="720" w:hangingChars="300"/>
        <w:rPr>
          <w:color w:val="auto"/>
          <w:sz w:val="24"/>
          <w:szCs w:val="24"/>
        </w:rPr>
      </w:pPr>
      <w:r>
        <w:rPr>
          <w:rFonts w:hint="eastAsia" w:hAnsi="宋体"/>
          <w:color w:val="auto"/>
          <w:sz w:val="24"/>
          <w:szCs w:val="24"/>
        </w:rPr>
        <w:t>　　</w:t>
      </w:r>
      <w:r>
        <w:rPr>
          <w:color w:val="auto"/>
          <w:sz w:val="24"/>
          <w:szCs w:val="24"/>
        </w:rPr>
        <w:t>2</w:t>
      </w:r>
      <w:r>
        <w:rPr>
          <w:rFonts w:hint="eastAsia" w:hAnsi="宋体"/>
          <w:color w:val="auto"/>
          <w:sz w:val="24"/>
          <w:szCs w:val="24"/>
        </w:rPr>
        <w:t>、评分计算保留</w:t>
      </w:r>
      <w:r>
        <w:rPr>
          <w:color w:val="auto"/>
          <w:sz w:val="24"/>
          <w:szCs w:val="24"/>
        </w:rPr>
        <w:t>2</w:t>
      </w:r>
      <w:r>
        <w:rPr>
          <w:rFonts w:hint="eastAsia" w:hAnsi="宋体"/>
          <w:color w:val="auto"/>
          <w:sz w:val="24"/>
          <w:szCs w:val="24"/>
        </w:rPr>
        <w:t>位小数（百分比亦取</w:t>
      </w:r>
      <w:r>
        <w:rPr>
          <w:color w:val="auto"/>
          <w:sz w:val="24"/>
          <w:szCs w:val="24"/>
        </w:rPr>
        <w:t>2</w:t>
      </w:r>
      <w:r>
        <w:rPr>
          <w:rFonts w:hint="eastAsia" w:hAnsi="宋体"/>
          <w:color w:val="auto"/>
          <w:sz w:val="24"/>
          <w:szCs w:val="24"/>
        </w:rPr>
        <w:t>位小数），第三位小数四舍五入。</w:t>
      </w:r>
    </w:p>
    <w:p>
      <w:pPr>
        <w:spacing w:line="480" w:lineRule="auto"/>
        <w:ind w:left="720" w:hanging="720" w:hangingChars="300"/>
        <w:rPr>
          <w:color w:val="auto"/>
          <w:sz w:val="24"/>
          <w:szCs w:val="24"/>
        </w:rPr>
      </w:pPr>
      <w:r>
        <w:rPr>
          <w:rFonts w:hint="eastAsia" w:hAnsi="宋体"/>
          <w:color w:val="auto"/>
          <w:sz w:val="24"/>
          <w:szCs w:val="24"/>
        </w:rPr>
        <w:t>　　</w:t>
      </w:r>
      <w:r>
        <w:rPr>
          <w:color w:val="auto"/>
          <w:sz w:val="24"/>
          <w:szCs w:val="24"/>
        </w:rPr>
        <w:t>3</w:t>
      </w:r>
      <w:r>
        <w:rPr>
          <w:rFonts w:hint="eastAsia" w:hAnsi="宋体"/>
          <w:color w:val="auto"/>
          <w:sz w:val="24"/>
          <w:szCs w:val="24"/>
        </w:rPr>
        <w:t>、有下列情形之一的单项评分为无效分：</w:t>
      </w:r>
    </w:p>
    <w:p>
      <w:pPr>
        <w:spacing w:line="480" w:lineRule="auto"/>
        <w:ind w:firstLine="480"/>
        <w:rPr>
          <w:color w:val="auto"/>
          <w:sz w:val="24"/>
          <w:szCs w:val="24"/>
        </w:rPr>
      </w:pPr>
      <w:r>
        <w:rPr>
          <w:rFonts w:hint="eastAsia" w:hAnsi="宋体"/>
          <w:color w:val="auto"/>
          <w:sz w:val="24"/>
          <w:szCs w:val="24"/>
        </w:rPr>
        <w:t>（</w:t>
      </w:r>
      <w:r>
        <w:rPr>
          <w:rFonts w:hAnsi="宋体"/>
          <w:color w:val="auto"/>
          <w:sz w:val="24"/>
          <w:szCs w:val="24"/>
        </w:rPr>
        <w:t>1</w:t>
      </w:r>
      <w:r>
        <w:rPr>
          <w:rFonts w:hint="eastAsia" w:hAnsi="宋体"/>
          <w:color w:val="auto"/>
          <w:sz w:val="24"/>
          <w:szCs w:val="24"/>
        </w:rPr>
        <w:t>）评分高出规定最高分或低于规定最低分的；</w:t>
      </w:r>
    </w:p>
    <w:p>
      <w:pPr>
        <w:spacing w:line="480" w:lineRule="auto"/>
        <w:ind w:firstLine="480"/>
        <w:rPr>
          <w:color w:val="auto"/>
          <w:sz w:val="24"/>
          <w:szCs w:val="24"/>
        </w:rPr>
      </w:pPr>
      <w:r>
        <w:rPr>
          <w:rFonts w:hint="eastAsia" w:hAnsi="宋体"/>
          <w:color w:val="auto"/>
          <w:sz w:val="24"/>
          <w:szCs w:val="24"/>
        </w:rPr>
        <w:t>（</w:t>
      </w:r>
      <w:r>
        <w:rPr>
          <w:rFonts w:hAnsi="宋体"/>
          <w:color w:val="auto"/>
          <w:sz w:val="24"/>
          <w:szCs w:val="24"/>
        </w:rPr>
        <w:t>2</w:t>
      </w:r>
      <w:r>
        <w:rPr>
          <w:rFonts w:hint="eastAsia" w:hAnsi="宋体"/>
          <w:color w:val="auto"/>
          <w:sz w:val="24"/>
          <w:szCs w:val="24"/>
        </w:rPr>
        <w:t>）一个计分内容有</w:t>
      </w:r>
      <w:r>
        <w:rPr>
          <w:color w:val="auto"/>
          <w:sz w:val="24"/>
          <w:szCs w:val="24"/>
        </w:rPr>
        <w:t>2</w:t>
      </w:r>
      <w:r>
        <w:rPr>
          <w:rFonts w:hint="eastAsia" w:hAnsi="宋体"/>
          <w:color w:val="auto"/>
          <w:sz w:val="24"/>
          <w:szCs w:val="24"/>
        </w:rPr>
        <w:t>个或</w:t>
      </w:r>
      <w:r>
        <w:rPr>
          <w:color w:val="auto"/>
          <w:sz w:val="24"/>
          <w:szCs w:val="24"/>
        </w:rPr>
        <w:t>2</w:t>
      </w:r>
      <w:r>
        <w:rPr>
          <w:rFonts w:hint="eastAsia" w:hAnsi="宋体"/>
          <w:color w:val="auto"/>
          <w:sz w:val="24"/>
          <w:szCs w:val="24"/>
        </w:rPr>
        <w:t>个以上计分的。</w:t>
      </w:r>
    </w:p>
    <w:p>
      <w:pPr>
        <w:jc w:val="center"/>
        <w:rPr>
          <w:rFonts w:ascii="仿宋_GB2312" w:hAnsi="宋体"/>
          <w:b/>
          <w:color w:val="auto"/>
          <w:sz w:val="24"/>
          <w:szCs w:val="24"/>
        </w:rPr>
      </w:pPr>
    </w:p>
    <w:p>
      <w:pPr>
        <w:jc w:val="center"/>
        <w:rPr>
          <w:rFonts w:ascii="仿宋_GB2312" w:hAnsi="宋体"/>
          <w:b/>
          <w:color w:val="auto"/>
          <w:sz w:val="24"/>
          <w:szCs w:val="24"/>
        </w:rPr>
      </w:pPr>
    </w:p>
    <w:p>
      <w:pPr>
        <w:jc w:val="center"/>
        <w:rPr>
          <w:rFonts w:ascii="仿宋_GB2312" w:hAnsi="宋体"/>
          <w:b/>
          <w:color w:val="auto"/>
          <w:sz w:val="24"/>
          <w:szCs w:val="24"/>
        </w:rPr>
      </w:pPr>
    </w:p>
    <w:p>
      <w:pPr>
        <w:jc w:val="center"/>
        <w:rPr>
          <w:rFonts w:ascii="仿宋_GB2312" w:hAnsi="宋体"/>
          <w:b/>
          <w:color w:val="auto"/>
          <w:sz w:val="24"/>
          <w:szCs w:val="24"/>
        </w:rPr>
      </w:pPr>
    </w:p>
    <w:p>
      <w:pPr>
        <w:jc w:val="center"/>
        <w:rPr>
          <w:rFonts w:ascii="仿宋_GB2312" w:hAnsi="宋体"/>
          <w:b/>
          <w:color w:val="auto"/>
          <w:sz w:val="24"/>
          <w:szCs w:val="24"/>
        </w:rPr>
      </w:pPr>
    </w:p>
    <w:p>
      <w:pPr>
        <w:jc w:val="center"/>
        <w:rPr>
          <w:rFonts w:ascii="仿宋_GB2312" w:hAnsi="宋体"/>
          <w:b/>
          <w:color w:val="auto"/>
          <w:sz w:val="24"/>
          <w:szCs w:val="24"/>
        </w:rPr>
      </w:pPr>
    </w:p>
    <w:p>
      <w:pPr>
        <w:pStyle w:val="28"/>
        <w:rPr>
          <w:color w:val="auto"/>
        </w:rPr>
      </w:pPr>
    </w:p>
    <w:p>
      <w:pPr>
        <w:tabs>
          <w:tab w:val="left" w:pos="0"/>
        </w:tabs>
        <w:jc w:val="both"/>
        <w:rPr>
          <w:rFonts w:hAnsi="宋体"/>
          <w:b/>
          <w:bCs/>
          <w:color w:val="auto"/>
          <w:spacing w:val="20"/>
          <w:sz w:val="30"/>
        </w:rPr>
      </w:pPr>
    </w:p>
    <w:p>
      <w:pPr>
        <w:tabs>
          <w:tab w:val="left" w:pos="0"/>
        </w:tabs>
        <w:jc w:val="center"/>
        <w:rPr>
          <w:rFonts w:hAnsi="宋体"/>
          <w:b/>
          <w:bCs/>
          <w:color w:val="auto"/>
          <w:spacing w:val="20"/>
          <w:sz w:val="30"/>
        </w:rPr>
      </w:pPr>
      <w:r>
        <w:rPr>
          <w:rFonts w:hAnsi="宋体"/>
          <w:b/>
          <w:bCs/>
          <w:color w:val="auto"/>
          <w:spacing w:val="20"/>
          <w:sz w:val="30"/>
        </w:rPr>
        <w:t>6</w:t>
      </w:r>
      <w:r>
        <w:rPr>
          <w:rFonts w:hint="eastAsia" w:hAnsi="宋体"/>
          <w:b/>
          <w:bCs/>
          <w:color w:val="auto"/>
          <w:spacing w:val="20"/>
          <w:sz w:val="30"/>
        </w:rPr>
        <w:t>、经评审后的投标人排序表</w:t>
      </w:r>
    </w:p>
    <w:p>
      <w:pPr>
        <w:jc w:val="left"/>
        <w:rPr>
          <w:rFonts w:ascii="仿宋_GB2312" w:hAnsi="宋体"/>
          <w:b/>
          <w:color w:val="auto"/>
          <w:sz w:val="28"/>
        </w:rPr>
      </w:pPr>
      <w:r>
        <w:rPr>
          <w:rFonts w:ascii="仿宋_GB2312" w:hAnsi="宋体"/>
          <w:b/>
          <w:color w:val="auto"/>
          <w:sz w:val="28"/>
        </w:rPr>
        <w:t xml:space="preserve">   </w:t>
      </w:r>
    </w:p>
    <w:tbl>
      <w:tblPr>
        <w:tblStyle w:val="3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0"/>
        <w:gridCol w:w="3150"/>
        <w:gridCol w:w="1890"/>
        <w:gridCol w:w="20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1890" w:type="dxa"/>
            <w:tcBorders>
              <w:top w:val="single" w:color="000000" w:sz="12" w:space="0"/>
              <w:left w:val="single" w:color="000000" w:sz="12" w:space="0"/>
              <w:bottom w:val="single" w:color="auto" w:sz="4" w:space="0"/>
              <w:right w:val="single" w:color="auto" w:sz="4" w:space="0"/>
            </w:tcBorders>
            <w:vAlign w:val="center"/>
          </w:tcPr>
          <w:p>
            <w:pPr>
              <w:jc w:val="center"/>
              <w:rPr>
                <w:rFonts w:ascii="仿宋_GB2312" w:hAnsi="宋体"/>
                <w:color w:val="auto"/>
                <w:sz w:val="24"/>
                <w:szCs w:val="24"/>
              </w:rPr>
            </w:pPr>
            <w:r>
              <w:rPr>
                <w:rFonts w:hint="eastAsia" w:ascii="仿宋_GB2312" w:hAnsi="宋体"/>
                <w:color w:val="auto"/>
                <w:sz w:val="24"/>
                <w:szCs w:val="24"/>
              </w:rPr>
              <w:t>排</w:t>
            </w:r>
            <w:r>
              <w:rPr>
                <w:rFonts w:ascii="仿宋_GB2312" w:hAnsi="宋体"/>
                <w:color w:val="auto"/>
                <w:sz w:val="24"/>
                <w:szCs w:val="24"/>
              </w:rPr>
              <w:t xml:space="preserve">  </w:t>
            </w:r>
            <w:r>
              <w:rPr>
                <w:rFonts w:hint="eastAsia" w:ascii="仿宋_GB2312" w:hAnsi="宋体"/>
                <w:color w:val="auto"/>
                <w:sz w:val="24"/>
                <w:szCs w:val="24"/>
              </w:rPr>
              <w:t>序</w:t>
            </w:r>
          </w:p>
        </w:tc>
        <w:tc>
          <w:tcPr>
            <w:tcW w:w="3150" w:type="dxa"/>
            <w:tcBorders>
              <w:top w:val="single" w:color="000000" w:sz="12" w:space="0"/>
              <w:left w:val="single" w:color="auto" w:sz="4" w:space="0"/>
              <w:bottom w:val="single" w:color="auto" w:sz="4" w:space="0"/>
              <w:right w:val="single" w:color="auto" w:sz="4" w:space="0"/>
            </w:tcBorders>
            <w:vAlign w:val="center"/>
          </w:tcPr>
          <w:p>
            <w:pPr>
              <w:jc w:val="center"/>
              <w:rPr>
                <w:rFonts w:ascii="仿宋_GB2312" w:hAnsi="宋体"/>
                <w:color w:val="auto"/>
                <w:sz w:val="24"/>
                <w:szCs w:val="24"/>
              </w:rPr>
            </w:pPr>
            <w:r>
              <w:rPr>
                <w:rFonts w:hint="eastAsia" w:ascii="仿宋_GB2312" w:hAnsi="宋体"/>
                <w:color w:val="auto"/>
                <w:sz w:val="24"/>
                <w:szCs w:val="24"/>
              </w:rPr>
              <w:t>投标人</w:t>
            </w:r>
          </w:p>
        </w:tc>
        <w:tc>
          <w:tcPr>
            <w:tcW w:w="1890" w:type="dxa"/>
            <w:tcBorders>
              <w:top w:val="single" w:color="000000" w:sz="12" w:space="0"/>
              <w:left w:val="single" w:color="auto" w:sz="4" w:space="0"/>
              <w:bottom w:val="single" w:color="auto" w:sz="4" w:space="0"/>
              <w:right w:val="single" w:color="auto" w:sz="4" w:space="0"/>
            </w:tcBorders>
            <w:vAlign w:val="center"/>
          </w:tcPr>
          <w:p>
            <w:pPr>
              <w:jc w:val="center"/>
              <w:rPr>
                <w:rFonts w:ascii="仿宋_GB2312" w:hAnsi="宋体"/>
                <w:color w:val="auto"/>
                <w:sz w:val="24"/>
                <w:szCs w:val="24"/>
              </w:rPr>
            </w:pPr>
            <w:r>
              <w:rPr>
                <w:rFonts w:hint="eastAsia" w:ascii="仿宋_GB2312" w:hAnsi="宋体"/>
                <w:color w:val="auto"/>
                <w:sz w:val="24"/>
                <w:szCs w:val="24"/>
              </w:rPr>
              <w:t>得分情况</w:t>
            </w:r>
          </w:p>
        </w:tc>
        <w:tc>
          <w:tcPr>
            <w:tcW w:w="2070" w:type="dxa"/>
            <w:tcBorders>
              <w:top w:val="single" w:color="000000" w:sz="12" w:space="0"/>
              <w:left w:val="single" w:color="auto" w:sz="4" w:space="0"/>
              <w:bottom w:val="single" w:color="auto" w:sz="4" w:space="0"/>
              <w:right w:val="single" w:color="auto" w:sz="12" w:space="0"/>
            </w:tcBorders>
            <w:vAlign w:val="center"/>
          </w:tcPr>
          <w:p>
            <w:pPr>
              <w:jc w:val="center"/>
              <w:rPr>
                <w:rFonts w:ascii="仿宋_GB2312" w:hAnsi="宋体"/>
                <w:color w:val="auto"/>
                <w:sz w:val="24"/>
                <w:szCs w:val="24"/>
              </w:rPr>
            </w:pPr>
            <w:r>
              <w:rPr>
                <w:rFonts w:hint="eastAsia" w:ascii="仿宋_GB2312" w:hAnsi="宋体"/>
                <w:color w:val="auto"/>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890" w:type="dxa"/>
            <w:tcBorders>
              <w:top w:val="single" w:color="auto" w:sz="4" w:space="0"/>
              <w:left w:val="single" w:color="000000" w:sz="12" w:space="0"/>
              <w:bottom w:val="single" w:color="auto" w:sz="4" w:space="0"/>
              <w:right w:val="single" w:color="auto" w:sz="4" w:space="0"/>
            </w:tcBorders>
            <w:vAlign w:val="center"/>
          </w:tcPr>
          <w:p>
            <w:pPr>
              <w:jc w:val="center"/>
              <w:rPr>
                <w:rFonts w:ascii="仿宋_GB2312" w:hAnsi="宋体"/>
                <w:color w:val="auto"/>
                <w:sz w:val="24"/>
                <w:szCs w:val="24"/>
              </w:rPr>
            </w:pPr>
            <w:r>
              <w:rPr>
                <w:rFonts w:hint="eastAsia" w:ascii="仿宋_GB2312" w:hAnsi="宋体"/>
                <w:color w:val="auto"/>
                <w:sz w:val="24"/>
                <w:szCs w:val="24"/>
              </w:rPr>
              <w:t>第一名</w:t>
            </w:r>
          </w:p>
        </w:tc>
        <w:tc>
          <w:tcPr>
            <w:tcW w:w="31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color w:val="auto"/>
                <w:sz w:val="24"/>
                <w:szCs w:val="24"/>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color w:val="auto"/>
                <w:sz w:val="24"/>
                <w:szCs w:val="24"/>
              </w:rPr>
            </w:pPr>
          </w:p>
        </w:tc>
        <w:tc>
          <w:tcPr>
            <w:tcW w:w="2070" w:type="dxa"/>
            <w:tcBorders>
              <w:top w:val="single" w:color="auto" w:sz="4" w:space="0"/>
              <w:left w:val="single" w:color="auto" w:sz="4" w:space="0"/>
              <w:bottom w:val="single" w:color="auto" w:sz="4" w:space="0"/>
              <w:right w:val="single" w:color="auto" w:sz="12" w:space="0"/>
            </w:tcBorders>
            <w:vAlign w:val="center"/>
          </w:tcPr>
          <w:p>
            <w:pPr>
              <w:jc w:val="center"/>
              <w:rPr>
                <w:rFonts w:ascii="仿宋_GB2312"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890" w:type="dxa"/>
            <w:tcBorders>
              <w:top w:val="single" w:color="auto" w:sz="4" w:space="0"/>
              <w:left w:val="single" w:color="000000" w:sz="12" w:space="0"/>
              <w:bottom w:val="single" w:color="auto" w:sz="4" w:space="0"/>
              <w:right w:val="single" w:color="auto" w:sz="4" w:space="0"/>
            </w:tcBorders>
            <w:vAlign w:val="center"/>
          </w:tcPr>
          <w:p>
            <w:pPr>
              <w:jc w:val="center"/>
              <w:rPr>
                <w:rFonts w:ascii="仿宋_GB2312" w:hAnsi="宋体"/>
                <w:color w:val="auto"/>
                <w:sz w:val="24"/>
                <w:szCs w:val="24"/>
              </w:rPr>
            </w:pPr>
            <w:r>
              <w:rPr>
                <w:rFonts w:hint="eastAsia" w:ascii="仿宋_GB2312" w:hAnsi="宋体"/>
                <w:color w:val="auto"/>
                <w:sz w:val="24"/>
                <w:szCs w:val="24"/>
              </w:rPr>
              <w:t>第二名</w:t>
            </w:r>
          </w:p>
        </w:tc>
        <w:tc>
          <w:tcPr>
            <w:tcW w:w="31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color w:val="auto"/>
                <w:sz w:val="24"/>
                <w:szCs w:val="24"/>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color w:val="auto"/>
                <w:sz w:val="24"/>
                <w:szCs w:val="24"/>
              </w:rPr>
            </w:pPr>
          </w:p>
        </w:tc>
        <w:tc>
          <w:tcPr>
            <w:tcW w:w="2070" w:type="dxa"/>
            <w:tcBorders>
              <w:top w:val="single" w:color="auto" w:sz="4" w:space="0"/>
              <w:left w:val="single" w:color="auto" w:sz="4" w:space="0"/>
              <w:bottom w:val="single" w:color="auto" w:sz="4" w:space="0"/>
              <w:right w:val="single" w:color="auto" w:sz="12" w:space="0"/>
            </w:tcBorders>
            <w:vAlign w:val="center"/>
          </w:tcPr>
          <w:p>
            <w:pPr>
              <w:jc w:val="center"/>
              <w:rPr>
                <w:rFonts w:ascii="仿宋_GB2312"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890" w:type="dxa"/>
            <w:tcBorders>
              <w:top w:val="single" w:color="auto" w:sz="4" w:space="0"/>
              <w:left w:val="single" w:color="000000" w:sz="12" w:space="0"/>
              <w:bottom w:val="single" w:color="auto" w:sz="4" w:space="0"/>
              <w:right w:val="single" w:color="auto" w:sz="4" w:space="0"/>
            </w:tcBorders>
            <w:vAlign w:val="center"/>
          </w:tcPr>
          <w:p>
            <w:pPr>
              <w:jc w:val="center"/>
              <w:rPr>
                <w:rFonts w:ascii="仿宋_GB2312" w:hAnsi="宋体"/>
                <w:color w:val="auto"/>
                <w:sz w:val="24"/>
                <w:szCs w:val="24"/>
              </w:rPr>
            </w:pPr>
            <w:r>
              <w:rPr>
                <w:rFonts w:hint="eastAsia" w:ascii="仿宋_GB2312" w:hAnsi="宋体"/>
                <w:color w:val="auto"/>
                <w:sz w:val="24"/>
                <w:szCs w:val="24"/>
              </w:rPr>
              <w:t>第三名</w:t>
            </w:r>
          </w:p>
        </w:tc>
        <w:tc>
          <w:tcPr>
            <w:tcW w:w="31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color w:val="auto"/>
                <w:sz w:val="24"/>
                <w:szCs w:val="24"/>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color w:val="auto"/>
                <w:sz w:val="24"/>
                <w:szCs w:val="24"/>
              </w:rPr>
            </w:pPr>
          </w:p>
        </w:tc>
        <w:tc>
          <w:tcPr>
            <w:tcW w:w="2070" w:type="dxa"/>
            <w:tcBorders>
              <w:top w:val="single" w:color="auto" w:sz="4" w:space="0"/>
              <w:left w:val="single" w:color="auto" w:sz="4" w:space="0"/>
              <w:bottom w:val="single" w:color="auto" w:sz="4" w:space="0"/>
              <w:right w:val="single" w:color="auto" w:sz="12" w:space="0"/>
            </w:tcBorders>
            <w:vAlign w:val="center"/>
          </w:tcPr>
          <w:p>
            <w:pPr>
              <w:jc w:val="center"/>
              <w:rPr>
                <w:rFonts w:ascii="仿宋_GB2312"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5" w:hRule="atLeast"/>
        </w:trPr>
        <w:tc>
          <w:tcPr>
            <w:tcW w:w="1890" w:type="dxa"/>
            <w:tcBorders>
              <w:top w:val="single" w:color="auto" w:sz="4" w:space="0"/>
              <w:left w:val="single" w:color="000000" w:sz="12" w:space="0"/>
              <w:bottom w:val="single" w:color="auto" w:sz="4" w:space="0"/>
              <w:right w:val="single" w:color="auto" w:sz="4" w:space="0"/>
            </w:tcBorders>
            <w:vAlign w:val="center"/>
          </w:tcPr>
          <w:p>
            <w:pPr>
              <w:jc w:val="center"/>
              <w:rPr>
                <w:rFonts w:ascii="仿宋_GB2312" w:hAnsi="宋体"/>
                <w:color w:val="auto"/>
                <w:sz w:val="24"/>
                <w:szCs w:val="24"/>
              </w:rPr>
            </w:pPr>
            <w:r>
              <w:rPr>
                <w:rFonts w:hint="eastAsia" w:ascii="仿宋_GB2312" w:hAnsi="宋体"/>
                <w:color w:val="auto"/>
                <w:sz w:val="24"/>
                <w:szCs w:val="24"/>
              </w:rPr>
              <w:t>¡­¡­</w:t>
            </w:r>
          </w:p>
        </w:tc>
        <w:tc>
          <w:tcPr>
            <w:tcW w:w="31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color w:val="auto"/>
                <w:sz w:val="24"/>
                <w:szCs w:val="24"/>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color w:val="auto"/>
                <w:sz w:val="24"/>
                <w:szCs w:val="24"/>
              </w:rPr>
            </w:pPr>
          </w:p>
        </w:tc>
        <w:tc>
          <w:tcPr>
            <w:tcW w:w="2070" w:type="dxa"/>
            <w:tcBorders>
              <w:top w:val="single" w:color="auto" w:sz="4" w:space="0"/>
              <w:left w:val="single" w:color="auto" w:sz="4" w:space="0"/>
              <w:bottom w:val="single" w:color="auto" w:sz="4" w:space="0"/>
              <w:right w:val="single" w:color="auto" w:sz="12" w:space="0"/>
            </w:tcBorders>
            <w:vAlign w:val="center"/>
          </w:tcPr>
          <w:p>
            <w:pPr>
              <w:jc w:val="center"/>
              <w:rPr>
                <w:rFonts w:ascii="仿宋_GB2312" w:hAnsi="宋体"/>
                <w:color w:val="auto"/>
                <w:sz w:val="24"/>
                <w:szCs w:val="24"/>
              </w:rPr>
            </w:pPr>
          </w:p>
        </w:tc>
      </w:tr>
    </w:tbl>
    <w:p>
      <w:pPr>
        <w:spacing w:line="240" w:lineRule="atLeast"/>
        <w:ind w:firstLine="480" w:firstLineChars="200"/>
        <w:rPr>
          <w:rFonts w:ascii="宋体"/>
          <w:color w:val="auto"/>
          <w:sz w:val="24"/>
          <w:szCs w:val="24"/>
        </w:rPr>
      </w:pPr>
      <w:r>
        <w:rPr>
          <w:rFonts w:hint="eastAsia" w:ascii="宋体" w:hAnsi="宋体"/>
          <w:color w:val="auto"/>
          <w:sz w:val="24"/>
          <w:szCs w:val="24"/>
        </w:rPr>
        <w:t>说明：评标委员会对所有进入综合评审的投标人，根据其最终评审得分由高到低进行排列（得分相同的，按投标报价由低到高顺序排列；得分且投标报价相同，按技术指标优劣顺序排列）。选取最终评审得分最高的投标人作为第一中标候选人，以此类推。</w:t>
      </w:r>
    </w:p>
    <w:p>
      <w:pPr>
        <w:ind w:firstLine="482" w:firstLineChars="200"/>
        <w:rPr>
          <w:rFonts w:ascii="宋体"/>
          <w:b/>
          <w:color w:val="auto"/>
          <w:sz w:val="24"/>
          <w:szCs w:val="24"/>
        </w:rPr>
      </w:pPr>
    </w:p>
    <w:p>
      <w:pPr>
        <w:ind w:firstLine="3942" w:firstLineChars="1870"/>
        <w:rPr>
          <w:rFonts w:ascii="仿宋_GB2312" w:hAnsi="宋体"/>
          <w:b/>
          <w:color w:val="auto"/>
          <w:szCs w:val="32"/>
        </w:rPr>
      </w:pPr>
    </w:p>
    <w:p>
      <w:pPr>
        <w:ind w:firstLine="3942" w:firstLineChars="1870"/>
        <w:rPr>
          <w:rFonts w:ascii="仿宋_GB2312" w:hAnsi="宋体"/>
          <w:b/>
          <w:color w:val="auto"/>
          <w:szCs w:val="32"/>
        </w:rPr>
      </w:pPr>
    </w:p>
    <w:p>
      <w:pPr>
        <w:ind w:firstLine="4506" w:firstLineChars="1870"/>
        <w:rPr>
          <w:rFonts w:ascii="仿宋_GB2312" w:hAnsi="宋体"/>
          <w:b/>
          <w:color w:val="auto"/>
          <w:sz w:val="24"/>
          <w:szCs w:val="24"/>
        </w:rPr>
      </w:pPr>
    </w:p>
    <w:p>
      <w:pPr>
        <w:jc w:val="center"/>
        <w:rPr>
          <w:rFonts w:hAnsi="宋体"/>
          <w:b/>
          <w:bCs/>
          <w:color w:val="auto"/>
          <w:spacing w:val="20"/>
          <w:sz w:val="30"/>
        </w:rPr>
      </w:pPr>
      <w:r>
        <w:rPr>
          <w:rFonts w:hAnsi="宋体"/>
          <w:b/>
          <w:bCs/>
          <w:color w:val="auto"/>
          <w:spacing w:val="20"/>
          <w:sz w:val="30"/>
        </w:rPr>
        <w:t>7</w:t>
      </w:r>
      <w:r>
        <w:rPr>
          <w:rFonts w:hint="eastAsia" w:hAnsi="宋体"/>
          <w:b/>
          <w:bCs/>
          <w:color w:val="auto"/>
          <w:spacing w:val="20"/>
          <w:sz w:val="30"/>
        </w:rPr>
        <w:t>、中</w:t>
      </w:r>
      <w:r>
        <w:rPr>
          <w:rFonts w:hAnsi="宋体"/>
          <w:b/>
          <w:bCs/>
          <w:color w:val="auto"/>
          <w:spacing w:val="20"/>
          <w:sz w:val="30"/>
        </w:rPr>
        <w:t xml:space="preserve"> </w:t>
      </w:r>
      <w:r>
        <w:rPr>
          <w:rFonts w:hint="eastAsia" w:hAnsi="宋体"/>
          <w:b/>
          <w:bCs/>
          <w:color w:val="auto"/>
          <w:spacing w:val="20"/>
          <w:sz w:val="30"/>
        </w:rPr>
        <w:t>标</w:t>
      </w:r>
      <w:r>
        <w:rPr>
          <w:rFonts w:hAnsi="宋体"/>
          <w:b/>
          <w:bCs/>
          <w:color w:val="auto"/>
          <w:spacing w:val="20"/>
          <w:sz w:val="30"/>
        </w:rPr>
        <w:t xml:space="preserve"> </w:t>
      </w:r>
      <w:r>
        <w:rPr>
          <w:rFonts w:hint="eastAsia" w:hAnsi="宋体"/>
          <w:b/>
          <w:bCs/>
          <w:color w:val="auto"/>
          <w:spacing w:val="20"/>
          <w:sz w:val="30"/>
        </w:rPr>
        <w:t>候</w:t>
      </w:r>
      <w:r>
        <w:rPr>
          <w:rFonts w:hAnsi="宋体"/>
          <w:b/>
          <w:bCs/>
          <w:color w:val="auto"/>
          <w:spacing w:val="20"/>
          <w:sz w:val="30"/>
        </w:rPr>
        <w:t xml:space="preserve"> </w:t>
      </w:r>
      <w:r>
        <w:rPr>
          <w:rFonts w:hint="eastAsia" w:hAnsi="宋体"/>
          <w:b/>
          <w:bCs/>
          <w:color w:val="auto"/>
          <w:spacing w:val="20"/>
          <w:sz w:val="30"/>
        </w:rPr>
        <w:t>选</w:t>
      </w:r>
      <w:r>
        <w:rPr>
          <w:rFonts w:hAnsi="宋体"/>
          <w:b/>
          <w:bCs/>
          <w:color w:val="auto"/>
          <w:spacing w:val="20"/>
          <w:sz w:val="30"/>
        </w:rPr>
        <w:t xml:space="preserve"> </w:t>
      </w:r>
      <w:r>
        <w:rPr>
          <w:rFonts w:hint="eastAsia" w:hAnsi="宋体"/>
          <w:b/>
          <w:bCs/>
          <w:color w:val="auto"/>
          <w:spacing w:val="20"/>
          <w:sz w:val="30"/>
        </w:rPr>
        <w:t>人</w:t>
      </w:r>
      <w:r>
        <w:rPr>
          <w:rFonts w:hAnsi="宋体"/>
          <w:b/>
          <w:bCs/>
          <w:color w:val="auto"/>
          <w:spacing w:val="20"/>
          <w:sz w:val="30"/>
        </w:rPr>
        <w:t xml:space="preserve"> </w:t>
      </w:r>
      <w:r>
        <w:rPr>
          <w:rFonts w:hint="eastAsia" w:hAnsi="宋体"/>
          <w:b/>
          <w:bCs/>
          <w:color w:val="auto"/>
          <w:spacing w:val="20"/>
          <w:sz w:val="30"/>
        </w:rPr>
        <w:t>表</w:t>
      </w:r>
    </w:p>
    <w:p>
      <w:pPr>
        <w:jc w:val="center"/>
        <w:rPr>
          <w:rFonts w:ascii="仿宋_GB2312" w:hAnsi="宋体"/>
          <w:b/>
          <w:color w:val="auto"/>
          <w:sz w:val="24"/>
          <w:szCs w:val="24"/>
        </w:rPr>
      </w:pPr>
    </w:p>
    <w:tbl>
      <w:tblPr>
        <w:tblStyle w:val="35"/>
        <w:tblW w:w="0" w:type="auto"/>
        <w:jc w:val="center"/>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5625"/>
        <w:gridCol w:w="1935"/>
      </w:tblGrid>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60" w:type="dxa"/>
            <w:tcBorders>
              <w:top w:val="single" w:color="000000" w:sz="12" w:space="0"/>
            </w:tcBorders>
            <w:vAlign w:val="center"/>
          </w:tcPr>
          <w:p>
            <w:pPr>
              <w:jc w:val="center"/>
              <w:rPr>
                <w:rFonts w:ascii="仿宋_GB2312" w:hAnsi="宋体"/>
                <w:color w:val="auto"/>
                <w:sz w:val="24"/>
                <w:szCs w:val="24"/>
              </w:rPr>
            </w:pPr>
            <w:r>
              <w:rPr>
                <w:rFonts w:hint="eastAsia" w:ascii="仿宋_GB2312" w:hAnsi="宋体"/>
                <w:color w:val="auto"/>
                <w:sz w:val="24"/>
                <w:szCs w:val="24"/>
              </w:rPr>
              <w:t>排</w:t>
            </w:r>
            <w:r>
              <w:rPr>
                <w:rFonts w:ascii="仿宋_GB2312" w:hAnsi="宋体"/>
                <w:color w:val="auto"/>
                <w:sz w:val="24"/>
                <w:szCs w:val="24"/>
              </w:rPr>
              <w:t xml:space="preserve">  </w:t>
            </w:r>
            <w:r>
              <w:rPr>
                <w:rFonts w:hint="eastAsia" w:ascii="仿宋_GB2312" w:hAnsi="宋体"/>
                <w:color w:val="auto"/>
                <w:sz w:val="24"/>
                <w:szCs w:val="24"/>
              </w:rPr>
              <w:t>序</w:t>
            </w:r>
          </w:p>
        </w:tc>
        <w:tc>
          <w:tcPr>
            <w:tcW w:w="5625" w:type="dxa"/>
            <w:tcBorders>
              <w:top w:val="single" w:color="000000" w:sz="12" w:space="0"/>
            </w:tcBorders>
            <w:vAlign w:val="center"/>
          </w:tcPr>
          <w:p>
            <w:pPr>
              <w:jc w:val="center"/>
              <w:rPr>
                <w:rFonts w:ascii="仿宋_GB2312" w:hAnsi="宋体"/>
                <w:color w:val="auto"/>
                <w:sz w:val="24"/>
                <w:szCs w:val="24"/>
              </w:rPr>
            </w:pPr>
            <w:r>
              <w:rPr>
                <w:rFonts w:ascii="仿宋_GB2312" w:hAnsi="宋体"/>
                <w:color w:val="auto"/>
                <w:sz w:val="24"/>
                <w:szCs w:val="24"/>
              </w:rPr>
              <w:t xml:space="preserve"> </w:t>
            </w:r>
            <w:r>
              <w:rPr>
                <w:rFonts w:hint="eastAsia" w:ascii="仿宋_GB2312" w:hAnsi="宋体"/>
                <w:color w:val="auto"/>
                <w:sz w:val="24"/>
                <w:szCs w:val="24"/>
              </w:rPr>
              <w:t>中标候选人</w:t>
            </w:r>
          </w:p>
        </w:tc>
        <w:tc>
          <w:tcPr>
            <w:tcW w:w="1935" w:type="dxa"/>
            <w:tcBorders>
              <w:top w:val="single" w:color="000000" w:sz="12" w:space="0"/>
            </w:tcBorders>
            <w:vAlign w:val="center"/>
          </w:tcPr>
          <w:p>
            <w:pPr>
              <w:jc w:val="center"/>
              <w:rPr>
                <w:rFonts w:ascii="仿宋_GB2312" w:hAnsi="宋体"/>
                <w:color w:val="auto"/>
                <w:sz w:val="24"/>
                <w:szCs w:val="24"/>
              </w:rPr>
            </w:pPr>
            <w:r>
              <w:rPr>
                <w:rFonts w:hint="eastAsia" w:ascii="仿宋_GB2312" w:hAnsi="宋体"/>
                <w:color w:val="auto"/>
                <w:sz w:val="24"/>
                <w:szCs w:val="24"/>
              </w:rPr>
              <w:t>得分情况</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60" w:type="dxa"/>
            <w:vAlign w:val="center"/>
          </w:tcPr>
          <w:p>
            <w:pPr>
              <w:jc w:val="center"/>
              <w:rPr>
                <w:rFonts w:ascii="仿宋_GB2312" w:hAnsi="宋体"/>
                <w:color w:val="auto"/>
                <w:sz w:val="24"/>
                <w:szCs w:val="24"/>
              </w:rPr>
            </w:pPr>
            <w:r>
              <w:rPr>
                <w:rFonts w:hint="eastAsia" w:ascii="仿宋_GB2312" w:hAnsi="宋体"/>
                <w:color w:val="auto"/>
                <w:sz w:val="24"/>
                <w:szCs w:val="24"/>
              </w:rPr>
              <w:t>第一名</w:t>
            </w:r>
          </w:p>
        </w:tc>
        <w:tc>
          <w:tcPr>
            <w:tcW w:w="5625" w:type="dxa"/>
            <w:vAlign w:val="center"/>
          </w:tcPr>
          <w:p>
            <w:pPr>
              <w:jc w:val="center"/>
              <w:rPr>
                <w:rFonts w:ascii="仿宋_GB2312" w:hAnsi="宋体"/>
                <w:color w:val="auto"/>
                <w:sz w:val="24"/>
                <w:szCs w:val="24"/>
              </w:rPr>
            </w:pPr>
          </w:p>
        </w:tc>
        <w:tc>
          <w:tcPr>
            <w:tcW w:w="1935" w:type="dxa"/>
            <w:vAlign w:val="center"/>
          </w:tcPr>
          <w:p>
            <w:pPr>
              <w:jc w:val="center"/>
              <w:rPr>
                <w:rFonts w:ascii="仿宋_GB2312" w:hAnsi="宋体"/>
                <w:color w:val="auto"/>
                <w:sz w:val="24"/>
                <w:szCs w:val="24"/>
              </w:rPr>
            </w:pP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Align w:val="center"/>
          </w:tcPr>
          <w:p>
            <w:pPr>
              <w:jc w:val="center"/>
              <w:rPr>
                <w:rFonts w:ascii="仿宋_GB2312" w:hAnsi="宋体"/>
                <w:color w:val="auto"/>
                <w:sz w:val="24"/>
                <w:szCs w:val="24"/>
              </w:rPr>
            </w:pPr>
            <w:r>
              <w:rPr>
                <w:rFonts w:hint="eastAsia" w:ascii="仿宋_GB2312" w:hAnsi="宋体"/>
                <w:color w:val="auto"/>
                <w:sz w:val="24"/>
                <w:szCs w:val="24"/>
              </w:rPr>
              <w:t>第二名</w:t>
            </w:r>
          </w:p>
        </w:tc>
        <w:tc>
          <w:tcPr>
            <w:tcW w:w="5625" w:type="dxa"/>
            <w:vAlign w:val="center"/>
          </w:tcPr>
          <w:p>
            <w:pPr>
              <w:jc w:val="center"/>
              <w:rPr>
                <w:rFonts w:ascii="仿宋_GB2312" w:hAnsi="宋体"/>
                <w:color w:val="auto"/>
                <w:sz w:val="24"/>
                <w:szCs w:val="24"/>
              </w:rPr>
            </w:pPr>
          </w:p>
        </w:tc>
        <w:tc>
          <w:tcPr>
            <w:tcW w:w="1935" w:type="dxa"/>
            <w:vAlign w:val="center"/>
          </w:tcPr>
          <w:p>
            <w:pPr>
              <w:jc w:val="center"/>
              <w:rPr>
                <w:rFonts w:ascii="仿宋_GB2312" w:hAnsi="宋体"/>
                <w:color w:val="auto"/>
                <w:sz w:val="24"/>
                <w:szCs w:val="24"/>
              </w:rPr>
            </w:pP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60" w:type="dxa"/>
            <w:tcBorders>
              <w:bottom w:val="single" w:color="000000" w:sz="12" w:space="0"/>
            </w:tcBorders>
            <w:vAlign w:val="center"/>
          </w:tcPr>
          <w:p>
            <w:pPr>
              <w:jc w:val="center"/>
              <w:rPr>
                <w:rFonts w:ascii="仿宋_GB2312" w:hAnsi="宋体"/>
                <w:color w:val="auto"/>
                <w:sz w:val="24"/>
                <w:szCs w:val="24"/>
              </w:rPr>
            </w:pPr>
            <w:r>
              <w:rPr>
                <w:rFonts w:hint="eastAsia" w:ascii="仿宋_GB2312" w:hAnsi="宋体"/>
                <w:color w:val="auto"/>
                <w:sz w:val="24"/>
                <w:szCs w:val="24"/>
              </w:rPr>
              <w:t>第三名</w:t>
            </w:r>
          </w:p>
        </w:tc>
        <w:tc>
          <w:tcPr>
            <w:tcW w:w="5625" w:type="dxa"/>
            <w:tcBorders>
              <w:bottom w:val="single" w:color="000000" w:sz="12" w:space="0"/>
            </w:tcBorders>
            <w:vAlign w:val="center"/>
          </w:tcPr>
          <w:p>
            <w:pPr>
              <w:jc w:val="center"/>
              <w:rPr>
                <w:rFonts w:ascii="仿宋_GB2312" w:hAnsi="宋体"/>
                <w:color w:val="auto"/>
                <w:sz w:val="24"/>
                <w:szCs w:val="24"/>
              </w:rPr>
            </w:pPr>
          </w:p>
        </w:tc>
        <w:tc>
          <w:tcPr>
            <w:tcW w:w="1935" w:type="dxa"/>
            <w:tcBorders>
              <w:bottom w:val="single" w:color="000000" w:sz="12" w:space="0"/>
            </w:tcBorders>
            <w:vAlign w:val="center"/>
          </w:tcPr>
          <w:p>
            <w:pPr>
              <w:jc w:val="center"/>
              <w:rPr>
                <w:rFonts w:ascii="仿宋_GB2312" w:hAnsi="宋体"/>
                <w:color w:val="auto"/>
                <w:sz w:val="24"/>
                <w:szCs w:val="24"/>
              </w:rPr>
            </w:pPr>
          </w:p>
        </w:tc>
      </w:tr>
    </w:tbl>
    <w:p>
      <w:pPr>
        <w:pStyle w:val="24"/>
        <w:ind w:firstLine="349" w:firstLineChars="145"/>
        <w:rPr>
          <w:color w:val="auto"/>
          <w:szCs w:val="24"/>
        </w:rPr>
      </w:pPr>
      <w:r>
        <w:rPr>
          <w:rFonts w:hint="eastAsia"/>
          <w:color w:val="auto"/>
          <w:szCs w:val="24"/>
        </w:rPr>
        <w:t>说明：由评标委员会按照投标人排序推荐三个中标候选人。</w:t>
      </w:r>
    </w:p>
    <w:p>
      <w:pPr>
        <w:pStyle w:val="24"/>
        <w:ind w:firstLine="349" w:firstLineChars="145"/>
        <w:rPr>
          <w:color w:val="auto"/>
          <w:szCs w:val="24"/>
        </w:rPr>
      </w:pPr>
    </w:p>
    <w:p>
      <w:pPr>
        <w:pStyle w:val="24"/>
        <w:ind w:firstLine="349" w:firstLineChars="145"/>
        <w:rPr>
          <w:color w:val="auto"/>
          <w:szCs w:val="24"/>
        </w:rPr>
      </w:pPr>
    </w:p>
    <w:p>
      <w:pPr>
        <w:pStyle w:val="24"/>
        <w:ind w:firstLine="349" w:firstLineChars="145"/>
        <w:rPr>
          <w:color w:val="auto"/>
          <w:szCs w:val="24"/>
        </w:rPr>
      </w:pPr>
    </w:p>
    <w:p>
      <w:pPr>
        <w:pStyle w:val="24"/>
        <w:ind w:firstLine="349" w:firstLineChars="145"/>
        <w:rPr>
          <w:color w:val="auto"/>
          <w:szCs w:val="24"/>
        </w:rPr>
      </w:pPr>
    </w:p>
    <w:p>
      <w:pPr>
        <w:pStyle w:val="24"/>
        <w:ind w:firstLine="349" w:firstLineChars="145"/>
        <w:rPr>
          <w:color w:val="auto"/>
          <w:szCs w:val="24"/>
        </w:rPr>
      </w:pPr>
    </w:p>
    <w:p>
      <w:pPr>
        <w:pStyle w:val="24"/>
        <w:ind w:firstLine="349" w:firstLineChars="145"/>
        <w:rPr>
          <w:color w:val="auto"/>
          <w:szCs w:val="24"/>
        </w:rPr>
      </w:pPr>
    </w:p>
    <w:p>
      <w:pPr>
        <w:pStyle w:val="24"/>
        <w:ind w:firstLine="349" w:firstLineChars="145"/>
        <w:rPr>
          <w:color w:val="auto"/>
          <w:szCs w:val="24"/>
        </w:rPr>
      </w:pPr>
    </w:p>
    <w:p>
      <w:pPr>
        <w:tabs>
          <w:tab w:val="left" w:pos="6840"/>
        </w:tabs>
        <w:spacing w:line="240" w:lineRule="atLeast"/>
        <w:rPr>
          <w:rFonts w:ascii="宋体"/>
          <w:b/>
          <w:color w:val="auto"/>
          <w:sz w:val="32"/>
        </w:rPr>
      </w:pPr>
      <w:r>
        <w:rPr>
          <w:rFonts w:hint="eastAsia" w:ascii="宋体" w:hAnsi="宋体"/>
          <w:b/>
          <w:color w:val="auto"/>
          <w:sz w:val="32"/>
        </w:rPr>
        <w:t>附件</w:t>
      </w:r>
    </w:p>
    <w:p>
      <w:pPr>
        <w:tabs>
          <w:tab w:val="left" w:pos="6840"/>
        </w:tabs>
        <w:spacing w:line="240" w:lineRule="atLeast"/>
        <w:jc w:val="center"/>
        <w:rPr>
          <w:rFonts w:ascii="宋体"/>
          <w:b/>
          <w:color w:val="auto"/>
          <w:sz w:val="32"/>
        </w:rPr>
      </w:pPr>
    </w:p>
    <w:p>
      <w:pPr>
        <w:tabs>
          <w:tab w:val="left" w:pos="6840"/>
        </w:tabs>
        <w:spacing w:line="240" w:lineRule="atLeast"/>
        <w:jc w:val="center"/>
        <w:rPr>
          <w:rFonts w:ascii="宋体"/>
          <w:b/>
          <w:color w:val="auto"/>
          <w:sz w:val="32"/>
        </w:rPr>
      </w:pPr>
      <w:r>
        <w:rPr>
          <w:rFonts w:hint="eastAsia" w:ascii="宋体" w:hAnsi="宋体"/>
          <w:b/>
          <w:color w:val="auto"/>
          <w:sz w:val="32"/>
        </w:rPr>
        <w:t>中标服务费承诺书</w:t>
      </w:r>
    </w:p>
    <w:p>
      <w:pPr>
        <w:spacing w:line="240" w:lineRule="atLeast"/>
        <w:rPr>
          <w:rFonts w:ascii="宋体"/>
          <w:color w:val="auto"/>
          <w:sz w:val="24"/>
        </w:rPr>
      </w:pPr>
    </w:p>
    <w:p>
      <w:pPr>
        <w:spacing w:line="240" w:lineRule="atLeast"/>
        <w:rPr>
          <w:rFonts w:ascii="宋体"/>
          <w:color w:val="auto"/>
          <w:sz w:val="24"/>
        </w:rPr>
      </w:pPr>
    </w:p>
    <w:p>
      <w:pPr>
        <w:spacing w:line="500" w:lineRule="atLeast"/>
        <w:rPr>
          <w:rFonts w:ascii="宋体"/>
          <w:color w:val="auto"/>
          <w:sz w:val="24"/>
          <w:szCs w:val="24"/>
        </w:rPr>
      </w:pPr>
      <w:r>
        <w:rPr>
          <w:rFonts w:hint="eastAsia" w:ascii="宋体" w:hAnsi="宋体"/>
          <w:color w:val="auto"/>
          <w:sz w:val="24"/>
          <w:szCs w:val="24"/>
        </w:rPr>
        <w:t>致：</w:t>
      </w:r>
      <w:r>
        <w:rPr>
          <w:rFonts w:hint="eastAsia" w:ascii="宋体" w:hAnsi="宋体"/>
          <w:color w:val="auto"/>
          <w:sz w:val="24"/>
          <w:szCs w:val="21"/>
        </w:rPr>
        <w:t>湖南银华工程咨询有限公司</w:t>
      </w:r>
    </w:p>
    <w:p>
      <w:pPr>
        <w:spacing w:line="500" w:lineRule="atLeast"/>
        <w:rPr>
          <w:rFonts w:ascii="宋体"/>
          <w:color w:val="auto"/>
          <w:sz w:val="24"/>
          <w:szCs w:val="24"/>
        </w:rPr>
      </w:pPr>
    </w:p>
    <w:p>
      <w:pPr>
        <w:spacing w:line="500" w:lineRule="atLeast"/>
        <w:ind w:firstLine="480" w:firstLineChars="200"/>
        <w:rPr>
          <w:rFonts w:ascii="宋体"/>
          <w:color w:val="auto"/>
          <w:sz w:val="24"/>
          <w:szCs w:val="24"/>
        </w:rPr>
      </w:pPr>
      <w:r>
        <w:rPr>
          <w:rFonts w:hint="eastAsia" w:ascii="宋体" w:hAnsi="宋体"/>
          <w:color w:val="auto"/>
          <w:sz w:val="24"/>
          <w:szCs w:val="24"/>
        </w:rPr>
        <w:t>我们在贵公司组织的</w:t>
      </w:r>
      <w:r>
        <w:rPr>
          <w:rFonts w:ascii="宋体" w:hAnsi="宋体"/>
          <w:color w:val="auto"/>
          <w:sz w:val="24"/>
          <w:szCs w:val="24"/>
          <w:u w:val="single"/>
        </w:rPr>
        <w:t xml:space="preserve">                     </w:t>
      </w:r>
      <w:r>
        <w:rPr>
          <w:rFonts w:hint="eastAsia" w:ascii="宋体" w:hAnsi="宋体"/>
          <w:color w:val="auto"/>
          <w:sz w:val="24"/>
          <w:szCs w:val="24"/>
        </w:rPr>
        <w:t>（项目名称）项目中如果中标（招标编号：</w:t>
      </w:r>
      <w:r>
        <w:rPr>
          <w:rFonts w:ascii="宋体" w:hAnsi="宋体"/>
          <w:color w:val="auto"/>
          <w:sz w:val="24"/>
          <w:szCs w:val="24"/>
          <w:u w:val="single"/>
        </w:rPr>
        <w:t xml:space="preserve">                </w:t>
      </w:r>
      <w:r>
        <w:rPr>
          <w:rFonts w:hint="eastAsia" w:ascii="宋体" w:hAnsi="宋体"/>
          <w:color w:val="auto"/>
          <w:sz w:val="24"/>
          <w:szCs w:val="24"/>
        </w:rPr>
        <w:t>），中标金额为：</w:t>
      </w:r>
      <w:r>
        <w:rPr>
          <w:rFonts w:ascii="宋体" w:hAnsi="宋体"/>
          <w:color w:val="auto"/>
          <w:sz w:val="24"/>
          <w:szCs w:val="24"/>
          <w:u w:val="single"/>
        </w:rPr>
        <w:t xml:space="preserve">               </w:t>
      </w:r>
      <w:r>
        <w:rPr>
          <w:rFonts w:hint="eastAsia" w:ascii="宋体" w:hAnsi="宋体"/>
          <w:color w:val="auto"/>
          <w:sz w:val="24"/>
          <w:szCs w:val="24"/>
        </w:rPr>
        <w:t>（金额及币别），我们承诺：将按招标文件的规定在评标结果公示到期后领取中标通知书前，以现金、银行转账或经贵方认可的方式之一，向贵方交纳中标服务费。</w:t>
      </w:r>
    </w:p>
    <w:p>
      <w:pPr>
        <w:spacing w:line="500" w:lineRule="atLeast"/>
        <w:ind w:firstLine="480" w:firstLineChars="200"/>
        <w:rPr>
          <w:rFonts w:ascii="宋体"/>
          <w:color w:val="auto"/>
          <w:sz w:val="24"/>
          <w:szCs w:val="24"/>
        </w:rPr>
      </w:pPr>
      <w:r>
        <w:rPr>
          <w:rFonts w:hint="eastAsia" w:ascii="宋体" w:hAnsi="宋体"/>
          <w:color w:val="auto"/>
          <w:sz w:val="24"/>
          <w:szCs w:val="24"/>
        </w:rPr>
        <w:t>我方如违约，愿凭贵方开出的违约通知，按上述承诺金额的</w:t>
      </w:r>
      <w:r>
        <w:rPr>
          <w:rFonts w:ascii="宋体" w:hAnsi="宋体"/>
          <w:color w:val="auto"/>
          <w:sz w:val="24"/>
          <w:szCs w:val="24"/>
        </w:rPr>
        <w:t>200%</w:t>
      </w:r>
      <w:r>
        <w:rPr>
          <w:rFonts w:hint="eastAsia" w:ascii="宋体" w:hAnsi="宋体"/>
          <w:color w:val="auto"/>
          <w:sz w:val="24"/>
          <w:szCs w:val="24"/>
        </w:rPr>
        <w:t>在投标保证金和在设备买方付给卖方的中标设备货款中扣缴。</w:t>
      </w:r>
    </w:p>
    <w:p>
      <w:pPr>
        <w:spacing w:line="500" w:lineRule="atLeast"/>
        <w:rPr>
          <w:rFonts w:ascii="宋体"/>
          <w:color w:val="auto"/>
          <w:sz w:val="24"/>
          <w:szCs w:val="24"/>
        </w:rPr>
      </w:pPr>
    </w:p>
    <w:p>
      <w:pPr>
        <w:spacing w:line="500" w:lineRule="atLeast"/>
        <w:ind w:firstLine="480" w:firstLineChars="200"/>
        <w:rPr>
          <w:rFonts w:ascii="宋体"/>
          <w:color w:val="auto"/>
          <w:sz w:val="24"/>
          <w:szCs w:val="24"/>
        </w:rPr>
      </w:pPr>
      <w:r>
        <w:rPr>
          <w:rFonts w:hint="eastAsia" w:ascii="宋体" w:hAnsi="宋体"/>
          <w:color w:val="auto"/>
          <w:sz w:val="24"/>
          <w:szCs w:val="24"/>
        </w:rPr>
        <w:t>特此承诺！</w:t>
      </w:r>
    </w:p>
    <w:p>
      <w:pPr>
        <w:spacing w:line="500" w:lineRule="atLeast"/>
        <w:rPr>
          <w:rFonts w:ascii="宋体"/>
          <w:color w:val="auto"/>
          <w:sz w:val="24"/>
          <w:szCs w:val="24"/>
        </w:rPr>
      </w:pPr>
    </w:p>
    <w:p>
      <w:pPr>
        <w:spacing w:line="500" w:lineRule="atLeas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承诺人名称（盖章）：</w:t>
      </w:r>
    </w:p>
    <w:p>
      <w:pPr>
        <w:spacing w:line="500" w:lineRule="atLeast"/>
        <w:ind w:firstLine="360" w:firstLineChars="150"/>
        <w:rPr>
          <w:rFonts w:ascii="宋体"/>
          <w:color w:val="auto"/>
          <w:sz w:val="24"/>
          <w:szCs w:val="24"/>
        </w:rPr>
      </w:pPr>
      <w:r>
        <w:rPr>
          <w:rFonts w:hint="eastAsia" w:ascii="宋体" w:hAnsi="宋体"/>
          <w:color w:val="auto"/>
          <w:sz w:val="24"/>
          <w:szCs w:val="24"/>
        </w:rPr>
        <w:t>承诺人单位负责人（签字）：</w:t>
      </w:r>
    </w:p>
    <w:p>
      <w:pPr>
        <w:spacing w:line="500" w:lineRule="atLeast"/>
        <w:ind w:firstLine="360" w:firstLineChars="150"/>
        <w:rPr>
          <w:rFonts w:ascii="宋体"/>
          <w:color w:val="auto"/>
          <w:sz w:val="24"/>
          <w:szCs w:val="24"/>
        </w:rPr>
      </w:pPr>
      <w:r>
        <w:rPr>
          <w:rFonts w:hint="eastAsia" w:ascii="宋体" w:hAnsi="宋体"/>
          <w:color w:val="auto"/>
          <w:sz w:val="24"/>
          <w:szCs w:val="24"/>
        </w:rPr>
        <w:t>承诺人被授权人（签字）：</w:t>
      </w:r>
    </w:p>
    <w:p>
      <w:pPr>
        <w:spacing w:line="500" w:lineRule="atLeast"/>
        <w:ind w:firstLine="360" w:firstLineChars="150"/>
        <w:rPr>
          <w:rFonts w:ascii="宋体"/>
          <w:color w:val="auto"/>
          <w:sz w:val="24"/>
          <w:szCs w:val="24"/>
        </w:rPr>
      </w:pPr>
      <w:r>
        <w:rPr>
          <w:rFonts w:hint="eastAsia" w:ascii="宋体" w:hAnsi="宋体"/>
          <w:color w:val="auto"/>
          <w:sz w:val="24"/>
          <w:szCs w:val="24"/>
        </w:rPr>
        <w:t>地</w:t>
      </w:r>
      <w:r>
        <w:rPr>
          <w:rFonts w:ascii="宋体" w:hAnsi="宋体"/>
          <w:color w:val="auto"/>
          <w:sz w:val="24"/>
          <w:szCs w:val="24"/>
        </w:rPr>
        <w:t xml:space="preserve">    </w:t>
      </w:r>
      <w:r>
        <w:rPr>
          <w:rFonts w:hint="eastAsia" w:ascii="宋体" w:hAnsi="宋体"/>
          <w:color w:val="auto"/>
          <w:sz w:val="24"/>
          <w:szCs w:val="24"/>
        </w:rPr>
        <w:t>址：</w:t>
      </w:r>
    </w:p>
    <w:p>
      <w:pPr>
        <w:spacing w:line="500" w:lineRule="atLeast"/>
        <w:ind w:firstLine="360" w:firstLineChars="150"/>
        <w:rPr>
          <w:rFonts w:ascii="宋体"/>
          <w:color w:val="auto"/>
          <w:sz w:val="24"/>
          <w:szCs w:val="24"/>
        </w:rPr>
      </w:pPr>
      <w:r>
        <w:rPr>
          <w:rFonts w:hint="eastAsia" w:ascii="宋体" w:hAnsi="宋体"/>
          <w:color w:val="auto"/>
          <w:sz w:val="24"/>
          <w:szCs w:val="24"/>
        </w:rPr>
        <w:t>电</w:t>
      </w:r>
      <w:r>
        <w:rPr>
          <w:rFonts w:ascii="宋体" w:hAnsi="宋体"/>
          <w:color w:val="auto"/>
          <w:sz w:val="24"/>
          <w:szCs w:val="24"/>
        </w:rPr>
        <w:t xml:space="preserve">    </w:t>
      </w:r>
      <w:r>
        <w:rPr>
          <w:rFonts w:hint="eastAsia" w:ascii="宋体" w:hAnsi="宋体"/>
          <w:color w:val="auto"/>
          <w:sz w:val="24"/>
          <w:szCs w:val="24"/>
        </w:rPr>
        <w:t>话：</w:t>
      </w:r>
      <w:r>
        <w:rPr>
          <w:rFonts w:ascii="宋体" w:hAnsi="宋体"/>
          <w:color w:val="auto"/>
          <w:sz w:val="24"/>
          <w:szCs w:val="24"/>
        </w:rPr>
        <w:t xml:space="preserve">                        </w:t>
      </w:r>
      <w:r>
        <w:rPr>
          <w:rFonts w:hint="eastAsia" w:ascii="宋体" w:hAnsi="宋体"/>
          <w:color w:val="auto"/>
          <w:sz w:val="24"/>
          <w:szCs w:val="24"/>
        </w:rPr>
        <w:t>传</w:t>
      </w:r>
      <w:r>
        <w:rPr>
          <w:rFonts w:ascii="宋体" w:hAnsi="宋体"/>
          <w:color w:val="auto"/>
          <w:sz w:val="24"/>
          <w:szCs w:val="24"/>
        </w:rPr>
        <w:t xml:space="preserve">    </w:t>
      </w:r>
      <w:r>
        <w:rPr>
          <w:rFonts w:hint="eastAsia" w:ascii="宋体" w:hAnsi="宋体"/>
          <w:color w:val="auto"/>
          <w:sz w:val="24"/>
          <w:szCs w:val="24"/>
        </w:rPr>
        <w:t>真：</w:t>
      </w:r>
    </w:p>
    <w:p>
      <w:pPr>
        <w:spacing w:line="500" w:lineRule="atLeast"/>
        <w:ind w:firstLine="360" w:firstLineChars="150"/>
        <w:rPr>
          <w:rFonts w:ascii="宋体"/>
          <w:color w:val="auto"/>
          <w:sz w:val="24"/>
          <w:szCs w:val="24"/>
        </w:rPr>
      </w:pPr>
      <w:r>
        <w:rPr>
          <w:rFonts w:hint="eastAsia" w:ascii="宋体" w:hAnsi="宋体"/>
          <w:color w:val="auto"/>
          <w:sz w:val="24"/>
          <w:szCs w:val="24"/>
        </w:rPr>
        <w:t>承诺日期：</w:t>
      </w:r>
      <w:r>
        <w:rPr>
          <w:rFonts w:ascii="宋体" w:hAnsi="宋体"/>
          <w:color w:val="auto"/>
          <w:sz w:val="24"/>
          <w:szCs w:val="24"/>
        </w:rPr>
        <w:t xml:space="preserve"> </w:t>
      </w:r>
    </w:p>
    <w:p>
      <w:pPr>
        <w:spacing w:line="500" w:lineRule="atLeast"/>
        <w:ind w:firstLine="360" w:firstLineChars="150"/>
        <w:rPr>
          <w:rFonts w:ascii="宋体"/>
          <w:color w:val="auto"/>
          <w:sz w:val="24"/>
          <w:szCs w:val="24"/>
        </w:rPr>
      </w:pPr>
    </w:p>
    <w:p>
      <w:pPr>
        <w:spacing w:line="360" w:lineRule="auto"/>
        <w:ind w:firstLine="451" w:firstLineChars="187"/>
        <w:rPr>
          <w:rFonts w:ascii="宋体"/>
          <w:color w:val="auto"/>
        </w:rPr>
      </w:pPr>
      <w:r>
        <w:rPr>
          <w:rFonts w:hint="eastAsia" w:ascii="宋体" w:hAnsi="宋体"/>
          <w:b/>
          <w:color w:val="auto"/>
          <w:sz w:val="24"/>
          <w:szCs w:val="24"/>
        </w:rPr>
        <w:t>注：投标人必须在投标文件中提供该中标服务费承诺书，否则将被视为非实质性响应投标而被否决。</w:t>
      </w:r>
    </w:p>
    <w:p>
      <w:pPr>
        <w:spacing w:line="360" w:lineRule="auto"/>
        <w:ind w:firstLine="392" w:firstLineChars="187"/>
        <w:rPr>
          <w:color w:val="auto"/>
        </w:rPr>
      </w:pPr>
    </w:p>
    <w:p>
      <w:pPr>
        <w:pStyle w:val="24"/>
        <w:ind w:firstLine="349" w:firstLineChars="145"/>
        <w:rPr>
          <w:color w:val="auto"/>
          <w:szCs w:val="24"/>
        </w:rPr>
      </w:pPr>
    </w:p>
    <w:p>
      <w:pPr>
        <w:rPr>
          <w:color w:val="auto"/>
        </w:rPr>
      </w:pPr>
    </w:p>
    <w:sectPr>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39"/>
      </w:rPr>
    </w:pPr>
    <w:r>
      <w:rPr>
        <w:rStyle w:val="39"/>
      </w:rPr>
      <w:fldChar w:fldCharType="begin"/>
    </w:r>
    <w:r>
      <w:rPr>
        <w:rStyle w:val="39"/>
      </w:rPr>
      <w:instrText xml:space="preserve">PAGE  </w:instrText>
    </w:r>
    <w:r>
      <w:rPr>
        <w:rStyle w:val="39"/>
      </w:rPr>
      <w:fldChar w:fldCharType="separate"/>
    </w:r>
    <w:r>
      <w:rPr>
        <w:rStyle w:val="39"/>
      </w:rPr>
      <w:t>1</w:t>
    </w:r>
    <w:r>
      <w:rPr>
        <w:rStyle w:val="39"/>
      </w:rPr>
      <w:fldChar w:fldCharType="end"/>
    </w:r>
  </w:p>
  <w:p>
    <w:pPr>
      <w:pStyle w:val="26"/>
      <w:ind w:right="360"/>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39"/>
      </w:rPr>
    </w:pPr>
  </w:p>
  <w:p>
    <w:pPr>
      <w:pStyle w:val="26"/>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jc w:val="center"/>
      <w:rPr>
        <w:rStyle w:val="39"/>
      </w:rPr>
    </w:pPr>
    <w:r>
      <w:rPr>
        <w:rStyle w:val="39"/>
      </w:rPr>
      <w:fldChar w:fldCharType="begin"/>
    </w:r>
    <w:r>
      <w:rPr>
        <w:rStyle w:val="39"/>
      </w:rPr>
      <w:instrText xml:space="preserve">PAGE  </w:instrText>
    </w:r>
    <w:r>
      <w:rPr>
        <w:rStyle w:val="39"/>
      </w:rPr>
      <w:fldChar w:fldCharType="separate"/>
    </w:r>
    <w:r>
      <w:rPr>
        <w:rStyle w:val="39"/>
      </w:rPr>
      <w:t>36</w:t>
    </w:r>
    <w:r>
      <w:rPr>
        <w:rStyle w:val="39"/>
      </w:rPr>
      <w:fldChar w:fldCharType="end"/>
    </w:r>
  </w:p>
  <w:p>
    <w:pPr>
      <w:pStyle w:val="26"/>
      <w:framePr w:wrap="around" w:vAnchor="text" w:hAnchor="margin" w:xAlign="center" w:y="1"/>
      <w:ind w:right="360"/>
      <w:rPr>
        <w:rStyle w:val="39"/>
      </w:rPr>
    </w:pPr>
  </w:p>
  <w:p>
    <w:pPr>
      <w:pStyle w:val="2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pPr>
      <w:pStyle w:val="2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39"/>
      </w:rPr>
    </w:pPr>
  </w:p>
  <w:p>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39"/>
      </w:rPr>
    </w:pPr>
  </w:p>
  <w:p>
    <w:pPr>
      <w:pStyle w:val="26"/>
      <w:jc w:val="center"/>
      <w:rPr>
        <w:rFonts w:eastAsia="华文行楷"/>
      </w:rPr>
    </w:pPr>
    <w:r>
      <w:rPr>
        <w:rStyle w:val="39"/>
      </w:rPr>
      <w:fldChar w:fldCharType="begin"/>
    </w:r>
    <w:r>
      <w:rPr>
        <w:rStyle w:val="39"/>
      </w:rPr>
      <w:instrText xml:space="preserve"> PAGE </w:instrText>
    </w:r>
    <w:r>
      <w:rPr>
        <w:rStyle w:val="39"/>
      </w:rPr>
      <w:fldChar w:fldCharType="separate"/>
    </w:r>
    <w:r>
      <w:rPr>
        <w:rStyle w:val="39"/>
      </w:rPr>
      <w:t>37</w:t>
    </w:r>
    <w:r>
      <w:rPr>
        <w:rStyle w:val="39"/>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39"/>
      </w:rPr>
    </w:pPr>
  </w:p>
  <w:p>
    <w:pPr>
      <w:pStyle w:val="26"/>
      <w:jc w:val="center"/>
      <w:rPr>
        <w:rFonts w:eastAsia="华文行楷"/>
      </w:rPr>
    </w:pPr>
    <w:r>
      <w:rPr>
        <w:rStyle w:val="39"/>
      </w:rPr>
      <w:fldChar w:fldCharType="begin"/>
    </w:r>
    <w:r>
      <w:rPr>
        <w:rStyle w:val="39"/>
      </w:rPr>
      <w:instrText xml:space="preserve"> PAGE </w:instrText>
    </w:r>
    <w:r>
      <w:rPr>
        <w:rStyle w:val="39"/>
      </w:rPr>
      <w:fldChar w:fldCharType="separate"/>
    </w:r>
    <w:r>
      <w:rPr>
        <w:rStyle w:val="39"/>
      </w:rPr>
      <w:t>65</w:t>
    </w:r>
    <w:r>
      <w:rPr>
        <w:rStyle w:val="3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565" w:firstLineChars="26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52FBD"/>
    <w:multiLevelType w:val="singleLevel"/>
    <w:tmpl w:val="B4F52FBD"/>
    <w:lvl w:ilvl="0" w:tentative="0">
      <w:start w:val="1"/>
      <w:numFmt w:val="chineseCounting"/>
      <w:suff w:val="nothing"/>
      <w:lvlText w:val="%1、"/>
      <w:lvlJc w:val="left"/>
      <w:rPr>
        <w:rFonts w:hint="eastAsia"/>
      </w:rPr>
    </w:lvl>
  </w:abstractNum>
  <w:abstractNum w:abstractNumId="1">
    <w:nsid w:val="DA5B9EE0"/>
    <w:multiLevelType w:val="singleLevel"/>
    <w:tmpl w:val="DA5B9EE0"/>
    <w:lvl w:ilvl="0" w:tentative="0">
      <w:start w:val="2"/>
      <w:numFmt w:val="decimal"/>
      <w:suff w:val="nothing"/>
      <w:lvlText w:val="%1、"/>
      <w:lvlJc w:val="left"/>
      <w:rPr>
        <w:rFonts w:cs="Times New Roman"/>
      </w:rPr>
    </w:lvl>
  </w:abstractNum>
  <w:abstractNum w:abstractNumId="2">
    <w:nsid w:val="0000000A"/>
    <w:multiLevelType w:val="multilevel"/>
    <w:tmpl w:val="0000000A"/>
    <w:lvl w:ilvl="0" w:tentative="0">
      <w:start w:val="1"/>
      <w:numFmt w:val="japaneseCounting"/>
      <w:lvlText w:val="第%1章"/>
      <w:lvlJc w:val="left"/>
      <w:pPr>
        <w:tabs>
          <w:tab w:val="left" w:pos="1215"/>
        </w:tabs>
        <w:ind w:left="1215" w:hanging="1215"/>
      </w:pPr>
      <w:rPr>
        <w:rFonts w:hint="default" w:ascii="Verdana" w:hAnsi="Verdana" w:cs="Times New Roman"/>
        <w:color w:val="000000"/>
        <w:w w:val="10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E"/>
    <w:multiLevelType w:val="multilevel"/>
    <w:tmpl w:val="0000000E"/>
    <w:lvl w:ilvl="0" w:tentative="0">
      <w:start w:val="1"/>
      <w:numFmt w:val="bullet"/>
      <w:pStyle w:val="71"/>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0000011"/>
    <w:multiLevelType w:val="multilevel"/>
    <w:tmpl w:val="00000011"/>
    <w:lvl w:ilvl="0" w:tentative="0">
      <w:start w:val="1"/>
      <w:numFmt w:val="decimal"/>
      <w:lvlText w:val="%1)"/>
      <w:lvlJc w:val="left"/>
      <w:pPr>
        <w:tabs>
          <w:tab w:val="left" w:pos="510"/>
        </w:tabs>
        <w:ind w:firstLine="51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12"/>
    <w:multiLevelType w:val="multilevel"/>
    <w:tmpl w:val="00000012"/>
    <w:lvl w:ilvl="0" w:tentative="0">
      <w:start w:val="5"/>
      <w:numFmt w:val="japaneseCounting"/>
      <w:lvlText w:val="第%1章"/>
      <w:lvlJc w:val="left"/>
      <w:pPr>
        <w:tabs>
          <w:tab w:val="left" w:pos="1410"/>
        </w:tabs>
        <w:ind w:left="1410" w:hanging="1410"/>
      </w:pPr>
      <w:rPr>
        <w:rFonts w:hint="eastAsia" w:cs="Times New Roman"/>
        <w:b w:val="0"/>
      </w:rPr>
    </w:lvl>
    <w:lvl w:ilvl="1" w:tentative="0">
      <w:start w:val="5"/>
      <w:numFmt w:val="japaneseCounting"/>
      <w:lvlText w:val="第%2章"/>
      <w:lvlJc w:val="left"/>
      <w:pPr>
        <w:tabs>
          <w:tab w:val="left" w:pos="1995"/>
        </w:tabs>
        <w:ind w:left="1995" w:hanging="1575"/>
      </w:pPr>
      <w:rPr>
        <w:rFonts w:hint="default" w:cs="Times New Roman"/>
      </w:rPr>
    </w:lvl>
    <w:lvl w:ilvl="2" w:tentative="0">
      <w:start w:val="17"/>
      <w:numFmt w:val="decimal"/>
      <w:lvlText w:val="%3."/>
      <w:lvlJc w:val="left"/>
      <w:pPr>
        <w:tabs>
          <w:tab w:val="left" w:pos="1440"/>
        </w:tabs>
        <w:ind w:left="1440" w:hanging="600"/>
      </w:pPr>
      <w:rPr>
        <w:rFonts w:hint="default" w:cs="Times New Roman"/>
        <w:b/>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13"/>
    <w:multiLevelType w:val="multilevel"/>
    <w:tmpl w:val="00000013"/>
    <w:lvl w:ilvl="0" w:tentative="0">
      <w:start w:val="1"/>
      <w:numFmt w:val="japaneseCounting"/>
      <w:lvlText w:val="%1、"/>
      <w:lvlJc w:val="left"/>
      <w:pPr>
        <w:tabs>
          <w:tab w:val="left" w:pos="420"/>
        </w:tabs>
        <w:ind w:left="420" w:hanging="420"/>
      </w:pPr>
      <w:rPr>
        <w:rFonts w:hint="default" w:cs="Times New Roman"/>
      </w:rPr>
    </w:lvl>
    <w:lvl w:ilvl="1" w:tentative="0">
      <w:start w:val="1"/>
      <w:numFmt w:val="japaneseCounting"/>
      <w:lvlText w:val="第%2章"/>
      <w:lvlJc w:val="left"/>
      <w:pPr>
        <w:tabs>
          <w:tab w:val="left" w:pos="1260"/>
        </w:tabs>
        <w:ind w:left="1260" w:hanging="840"/>
      </w:pPr>
      <w:rPr>
        <w:rFonts w:hint="default" w:cs="Times New Roman"/>
      </w:rPr>
    </w:lvl>
    <w:lvl w:ilvl="2" w:tentative="0">
      <w:start w:val="1"/>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20"/>
        </w:tabs>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14"/>
    <w:multiLevelType w:val="multilevel"/>
    <w:tmpl w:val="00000014"/>
    <w:lvl w:ilvl="0" w:tentative="0">
      <w:start w:val="1"/>
      <w:numFmt w:val="decimal"/>
      <w:pStyle w:val="103"/>
      <w:lvlText w:val="%1．"/>
      <w:lvlJc w:val="left"/>
      <w:pPr>
        <w:tabs>
          <w:tab w:val="left" w:pos="360"/>
        </w:tabs>
        <w:ind w:left="360" w:hanging="360"/>
      </w:pPr>
      <w:rPr>
        <w:rFonts w:hint="default" w:cs="Times New Roman"/>
      </w:rPr>
    </w:lvl>
    <w:lvl w:ilvl="1" w:tentative="0">
      <w:start w:val="1"/>
      <w:numFmt w:val="decimal"/>
      <w:lvlText w:val="（%2）"/>
      <w:lvlJc w:val="left"/>
      <w:pPr>
        <w:tabs>
          <w:tab w:val="left" w:pos="1140"/>
        </w:tabs>
        <w:ind w:left="114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6"/>
    <w:multiLevelType w:val="multilevel"/>
    <w:tmpl w:val="00000016"/>
    <w:lvl w:ilvl="0" w:tentative="0">
      <w:start w:val="1"/>
      <w:numFmt w:val="chineseCountingThousand"/>
      <w:suff w:val="nothing"/>
      <w:lvlText w:val="%1、"/>
      <w:lvlJc w:val="left"/>
      <w:rPr>
        <w:rFonts w:hint="eastAsia" w:cs="Times New Roman"/>
        <w:b/>
        <w:i w:val="0"/>
        <w:sz w:val="24"/>
      </w:rPr>
    </w:lvl>
    <w:lvl w:ilvl="1" w:tentative="0">
      <w:start w:val="1"/>
      <w:numFmt w:val="decimal"/>
      <w:suff w:val="nothing"/>
      <w:lvlText w:val="%2. "/>
      <w:lvlJc w:val="left"/>
      <w:rPr>
        <w:rFonts w:hint="eastAsia" w:cs="Times New Roman"/>
        <w:b w:val="0"/>
        <w:i w:val="0"/>
        <w:sz w:val="24"/>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pStyle w:val="11"/>
      <w:suff w:val="nothing"/>
      <w:lvlText w:val=""/>
      <w:lvlJc w:val="left"/>
      <w:rPr>
        <w:rFonts w:hint="eastAsia" w:cs="Times New Roman"/>
      </w:rPr>
    </w:lvl>
    <w:lvl w:ilvl="7" w:tentative="0">
      <w:start w:val="1"/>
      <w:numFmt w:val="none"/>
      <w:pStyle w:val="12"/>
      <w:suff w:val="nothing"/>
      <w:lvlText w:val=""/>
      <w:lvlJc w:val="left"/>
      <w:rPr>
        <w:rFonts w:hint="eastAsia" w:cs="Times New Roman"/>
      </w:rPr>
    </w:lvl>
    <w:lvl w:ilvl="8" w:tentative="0">
      <w:start w:val="1"/>
      <w:numFmt w:val="none"/>
      <w:pStyle w:val="13"/>
      <w:suff w:val="nothing"/>
      <w:lvlText w:val=""/>
      <w:lvlJc w:val="left"/>
      <w:rPr>
        <w:rFonts w:hint="eastAsia" w:cs="Times New Roman"/>
      </w:rPr>
    </w:lvl>
  </w:abstractNum>
  <w:abstractNum w:abstractNumId="9">
    <w:nsid w:val="00000017"/>
    <w:multiLevelType w:val="multilevel"/>
    <w:tmpl w:val="00000017"/>
    <w:lvl w:ilvl="0" w:tentative="0">
      <w:start w:val="1"/>
      <w:numFmt w:val="decimal"/>
      <w:lvlText w:val="%1."/>
      <w:lvlJc w:val="left"/>
      <w:pPr>
        <w:tabs>
          <w:tab w:val="left" w:pos="360"/>
        </w:tabs>
        <w:ind w:left="360" w:hanging="360"/>
      </w:pPr>
      <w:rPr>
        <w:rFonts w:hint="default" w:cs="Times New Roman"/>
      </w:rPr>
    </w:lvl>
    <w:lvl w:ilvl="1" w:tentative="0">
      <w:start w:val="1"/>
      <w:numFmt w:val="decimal"/>
      <w:lvlText w:val="%2)"/>
      <w:lvlJc w:val="left"/>
      <w:pPr>
        <w:tabs>
          <w:tab w:val="left" w:pos="510"/>
        </w:tabs>
        <w:ind w:firstLine="510"/>
      </w:pPr>
      <w:rPr>
        <w:rFonts w:hint="eastAsia" w:cs="Times New Roman"/>
      </w:rPr>
    </w:lvl>
    <w:lvl w:ilvl="2" w:tentative="0">
      <w:start w:val="1"/>
      <w:numFmt w:val="decimal"/>
      <w:lvlText w:val="3.%3"/>
      <w:lvlJc w:val="left"/>
      <w:pPr>
        <w:tabs>
          <w:tab w:val="left" w:pos="0"/>
        </w:tabs>
        <w:ind w:firstLine="510"/>
      </w:pPr>
      <w:rPr>
        <w:rFonts w:hint="eastAsia" w:cs="Times New Roman"/>
      </w:rPr>
    </w:lvl>
    <w:lvl w:ilvl="3" w:tentative="0">
      <w:start w:val="1"/>
      <w:numFmt w:val="decimal"/>
      <w:lvlText w:val="%4)"/>
      <w:lvlJc w:val="left"/>
      <w:pPr>
        <w:tabs>
          <w:tab w:val="left" w:pos="510"/>
        </w:tabs>
        <w:ind w:firstLine="510"/>
      </w:pPr>
      <w:rPr>
        <w:rFonts w:hint="eastAsia" w:cs="Times New Roman"/>
      </w:rPr>
    </w:lvl>
    <w:lvl w:ilvl="4" w:tentative="0">
      <w:start w:val="1"/>
      <w:numFmt w:val="decimal"/>
      <w:lvlText w:val="%5）"/>
      <w:lvlJc w:val="left"/>
      <w:pPr>
        <w:tabs>
          <w:tab w:val="left" w:pos="2400"/>
        </w:tabs>
        <w:ind w:left="2400" w:hanging="720"/>
      </w:pPr>
      <w:rPr>
        <w:rFonts w:hint="default"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00000018"/>
    <w:multiLevelType w:val="multilevel"/>
    <w:tmpl w:val="00000018"/>
    <w:lvl w:ilvl="0" w:tentative="0">
      <w:start w:val="1"/>
      <w:numFmt w:val="decimal"/>
      <w:lvlText w:val="%1)"/>
      <w:lvlJc w:val="left"/>
      <w:pPr>
        <w:tabs>
          <w:tab w:val="left" w:pos="510"/>
        </w:tabs>
        <w:ind w:firstLine="51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00000019"/>
    <w:multiLevelType w:val="multilevel"/>
    <w:tmpl w:val="00000019"/>
    <w:lvl w:ilvl="0" w:tentative="0">
      <w:start w:val="1"/>
      <w:numFmt w:val="decimal"/>
      <w:lvlText w:val="%1."/>
      <w:lvlJc w:val="left"/>
      <w:pPr>
        <w:tabs>
          <w:tab w:val="left" w:pos="510"/>
        </w:tabs>
        <w:ind w:firstLine="51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0000001A"/>
    <w:multiLevelType w:val="multilevel"/>
    <w:tmpl w:val="0000001A"/>
    <w:lvl w:ilvl="0" w:tentative="0">
      <w:start w:val="9"/>
      <w:numFmt w:val="decimal"/>
      <w:lvlText w:val="%1."/>
      <w:lvlJc w:val="left"/>
      <w:pPr>
        <w:tabs>
          <w:tab w:val="left" w:pos="510"/>
        </w:tabs>
        <w:ind w:firstLine="510"/>
      </w:pPr>
      <w:rPr>
        <w:rFonts w:hint="default" w:cs="Times New Roman"/>
      </w:rPr>
    </w:lvl>
    <w:lvl w:ilvl="1" w:tentative="0">
      <w:start w:val="9"/>
      <w:numFmt w:val="decimal"/>
      <w:lvlText w:val="%2)"/>
      <w:lvlJc w:val="left"/>
      <w:pPr>
        <w:tabs>
          <w:tab w:val="left" w:pos="510"/>
        </w:tabs>
        <w:ind w:firstLine="51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58C8A102"/>
    <w:multiLevelType w:val="singleLevel"/>
    <w:tmpl w:val="58C8A102"/>
    <w:lvl w:ilvl="0" w:tentative="0">
      <w:start w:val="1"/>
      <w:numFmt w:val="decimal"/>
      <w:suff w:val="nothing"/>
      <w:lvlText w:val="%1）"/>
      <w:lvlJc w:val="left"/>
      <w:rPr>
        <w:rFonts w:cs="Times New Roman"/>
      </w:rPr>
    </w:lvl>
  </w:abstractNum>
  <w:abstractNum w:abstractNumId="14">
    <w:nsid w:val="5947789D"/>
    <w:multiLevelType w:val="singleLevel"/>
    <w:tmpl w:val="5947789D"/>
    <w:lvl w:ilvl="0" w:tentative="0">
      <w:start w:val="1"/>
      <w:numFmt w:val="decimal"/>
      <w:suff w:val="nothing"/>
      <w:lvlText w:val="%1、"/>
      <w:lvlJc w:val="left"/>
      <w:rPr>
        <w:rFonts w:cs="Times New Roman"/>
      </w:rPr>
    </w:lvl>
  </w:abstractNum>
  <w:abstractNum w:abstractNumId="15">
    <w:nsid w:val="595A083F"/>
    <w:multiLevelType w:val="singleLevel"/>
    <w:tmpl w:val="595A083F"/>
    <w:lvl w:ilvl="0" w:tentative="0">
      <w:start w:val="32"/>
      <w:numFmt w:val="decimal"/>
      <w:suff w:val="nothing"/>
      <w:lvlText w:val="%1."/>
      <w:lvlJc w:val="left"/>
      <w:rPr>
        <w:rFonts w:cs="Times New Roman"/>
      </w:rPr>
    </w:lvl>
  </w:abstractNum>
  <w:num w:numId="1">
    <w:abstractNumId w:val="8"/>
  </w:num>
  <w:num w:numId="2">
    <w:abstractNumId w:val="3"/>
  </w:num>
  <w:num w:numId="3">
    <w:abstractNumId w:val="7"/>
  </w:num>
  <w:num w:numId="4">
    <w:abstractNumId w:val="5"/>
  </w:num>
  <w:num w:numId="5">
    <w:abstractNumId w:val="2"/>
  </w:num>
  <w:num w:numId="6">
    <w:abstractNumId w:val="11"/>
  </w:num>
  <w:num w:numId="7">
    <w:abstractNumId w:val="9"/>
  </w:num>
  <w:num w:numId="8">
    <w:abstractNumId w:val="13"/>
  </w:num>
  <w:num w:numId="9">
    <w:abstractNumId w:val="6"/>
  </w:num>
  <w:num w:numId="10">
    <w:abstractNumId w:val="12"/>
  </w:num>
  <w:num w:numId="11">
    <w:abstractNumId w:val="4"/>
  </w:num>
  <w:num w:numId="12">
    <w:abstractNumId w:val="10"/>
  </w:num>
  <w:num w:numId="13">
    <w:abstractNumId w:val="15"/>
  </w:num>
  <w:num w:numId="14">
    <w:abstractNumId w:val="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F07"/>
    <w:rsid w:val="00024B81"/>
    <w:rsid w:val="00030673"/>
    <w:rsid w:val="00033932"/>
    <w:rsid w:val="000427B4"/>
    <w:rsid w:val="0004440A"/>
    <w:rsid w:val="00046F05"/>
    <w:rsid w:val="00050F72"/>
    <w:rsid w:val="00055E20"/>
    <w:rsid w:val="00066D21"/>
    <w:rsid w:val="00071260"/>
    <w:rsid w:val="000713D5"/>
    <w:rsid w:val="00072037"/>
    <w:rsid w:val="000734EB"/>
    <w:rsid w:val="000821D7"/>
    <w:rsid w:val="0008318E"/>
    <w:rsid w:val="00084BAA"/>
    <w:rsid w:val="00084FF5"/>
    <w:rsid w:val="00087C69"/>
    <w:rsid w:val="000A004A"/>
    <w:rsid w:val="000A012A"/>
    <w:rsid w:val="000A6312"/>
    <w:rsid w:val="000A7BB2"/>
    <w:rsid w:val="000B59A7"/>
    <w:rsid w:val="000C55BF"/>
    <w:rsid w:val="000D0FCE"/>
    <w:rsid w:val="000E09F3"/>
    <w:rsid w:val="000E0A88"/>
    <w:rsid w:val="000E1DB5"/>
    <w:rsid w:val="000E2DB4"/>
    <w:rsid w:val="000E66FD"/>
    <w:rsid w:val="000F1CF0"/>
    <w:rsid w:val="000F315A"/>
    <w:rsid w:val="000F5B7E"/>
    <w:rsid w:val="001047A7"/>
    <w:rsid w:val="00105F4A"/>
    <w:rsid w:val="00113835"/>
    <w:rsid w:val="00117849"/>
    <w:rsid w:val="00130483"/>
    <w:rsid w:val="00133110"/>
    <w:rsid w:val="00133D7A"/>
    <w:rsid w:val="0014055A"/>
    <w:rsid w:val="00143182"/>
    <w:rsid w:val="001439D0"/>
    <w:rsid w:val="00156151"/>
    <w:rsid w:val="001655B8"/>
    <w:rsid w:val="00166009"/>
    <w:rsid w:val="00172A27"/>
    <w:rsid w:val="00173054"/>
    <w:rsid w:val="001735FE"/>
    <w:rsid w:val="00190CFB"/>
    <w:rsid w:val="00191E19"/>
    <w:rsid w:val="00197C73"/>
    <w:rsid w:val="001A4D1B"/>
    <w:rsid w:val="001A7CF0"/>
    <w:rsid w:val="001A7E63"/>
    <w:rsid w:val="001B0834"/>
    <w:rsid w:val="001B0FA2"/>
    <w:rsid w:val="001B1BBB"/>
    <w:rsid w:val="001B4391"/>
    <w:rsid w:val="001B68DA"/>
    <w:rsid w:val="001B7193"/>
    <w:rsid w:val="001B76DC"/>
    <w:rsid w:val="001C1197"/>
    <w:rsid w:val="001C2BFF"/>
    <w:rsid w:val="001C49C3"/>
    <w:rsid w:val="001D17E6"/>
    <w:rsid w:val="001D4D03"/>
    <w:rsid w:val="001D548B"/>
    <w:rsid w:val="001D5820"/>
    <w:rsid w:val="001E51DF"/>
    <w:rsid w:val="001F3BD4"/>
    <w:rsid w:val="002020E7"/>
    <w:rsid w:val="00206B99"/>
    <w:rsid w:val="00206F71"/>
    <w:rsid w:val="002150D2"/>
    <w:rsid w:val="002252CD"/>
    <w:rsid w:val="00226B86"/>
    <w:rsid w:val="00230A22"/>
    <w:rsid w:val="0023675B"/>
    <w:rsid w:val="002413D7"/>
    <w:rsid w:val="00244DBC"/>
    <w:rsid w:val="00255624"/>
    <w:rsid w:val="00260BF7"/>
    <w:rsid w:val="00260D4A"/>
    <w:rsid w:val="00260D52"/>
    <w:rsid w:val="002678A5"/>
    <w:rsid w:val="00271654"/>
    <w:rsid w:val="002752FA"/>
    <w:rsid w:val="002812E2"/>
    <w:rsid w:val="00282482"/>
    <w:rsid w:val="00290537"/>
    <w:rsid w:val="0029077D"/>
    <w:rsid w:val="002921A5"/>
    <w:rsid w:val="002924B0"/>
    <w:rsid w:val="002A4CBD"/>
    <w:rsid w:val="002B1911"/>
    <w:rsid w:val="002B1F7B"/>
    <w:rsid w:val="002B21E7"/>
    <w:rsid w:val="002B6BDF"/>
    <w:rsid w:val="002C04D8"/>
    <w:rsid w:val="002D4906"/>
    <w:rsid w:val="002D4FA8"/>
    <w:rsid w:val="002D5CCD"/>
    <w:rsid w:val="002D7731"/>
    <w:rsid w:val="002F311F"/>
    <w:rsid w:val="002F3E9C"/>
    <w:rsid w:val="00300FBF"/>
    <w:rsid w:val="00303149"/>
    <w:rsid w:val="003103BC"/>
    <w:rsid w:val="003131BF"/>
    <w:rsid w:val="003139D5"/>
    <w:rsid w:val="0031695D"/>
    <w:rsid w:val="00317E26"/>
    <w:rsid w:val="003237E5"/>
    <w:rsid w:val="00323C38"/>
    <w:rsid w:val="003261F1"/>
    <w:rsid w:val="00330993"/>
    <w:rsid w:val="003321CA"/>
    <w:rsid w:val="00333618"/>
    <w:rsid w:val="003375CA"/>
    <w:rsid w:val="0034257A"/>
    <w:rsid w:val="00343C8B"/>
    <w:rsid w:val="00346A0A"/>
    <w:rsid w:val="00347D0E"/>
    <w:rsid w:val="00351011"/>
    <w:rsid w:val="0035269B"/>
    <w:rsid w:val="00352A62"/>
    <w:rsid w:val="003549FF"/>
    <w:rsid w:val="00355D28"/>
    <w:rsid w:val="0035739A"/>
    <w:rsid w:val="0036198A"/>
    <w:rsid w:val="003647B3"/>
    <w:rsid w:val="00366A58"/>
    <w:rsid w:val="00371A58"/>
    <w:rsid w:val="00373397"/>
    <w:rsid w:val="00375691"/>
    <w:rsid w:val="00376668"/>
    <w:rsid w:val="00381B3B"/>
    <w:rsid w:val="00381ED0"/>
    <w:rsid w:val="00386B8B"/>
    <w:rsid w:val="00392326"/>
    <w:rsid w:val="0039402C"/>
    <w:rsid w:val="00395F10"/>
    <w:rsid w:val="003A2009"/>
    <w:rsid w:val="003B5972"/>
    <w:rsid w:val="003C1163"/>
    <w:rsid w:val="003C640F"/>
    <w:rsid w:val="003D72B0"/>
    <w:rsid w:val="003E42D5"/>
    <w:rsid w:val="003F1529"/>
    <w:rsid w:val="003F7599"/>
    <w:rsid w:val="00401A43"/>
    <w:rsid w:val="00403E53"/>
    <w:rsid w:val="00404E2E"/>
    <w:rsid w:val="00406179"/>
    <w:rsid w:val="00411E63"/>
    <w:rsid w:val="00411F0A"/>
    <w:rsid w:val="00411FB9"/>
    <w:rsid w:val="00412F19"/>
    <w:rsid w:val="00426CDD"/>
    <w:rsid w:val="00437D88"/>
    <w:rsid w:val="00446C45"/>
    <w:rsid w:val="0044705C"/>
    <w:rsid w:val="00467533"/>
    <w:rsid w:val="00467B5F"/>
    <w:rsid w:val="00472725"/>
    <w:rsid w:val="00474433"/>
    <w:rsid w:val="00475D7C"/>
    <w:rsid w:val="00477C5F"/>
    <w:rsid w:val="0048449D"/>
    <w:rsid w:val="004919DC"/>
    <w:rsid w:val="004977A5"/>
    <w:rsid w:val="004A376F"/>
    <w:rsid w:val="004B06B6"/>
    <w:rsid w:val="004B155D"/>
    <w:rsid w:val="004B4073"/>
    <w:rsid w:val="004B414F"/>
    <w:rsid w:val="004B4441"/>
    <w:rsid w:val="004B7044"/>
    <w:rsid w:val="004C11EF"/>
    <w:rsid w:val="004D556C"/>
    <w:rsid w:val="004D62F9"/>
    <w:rsid w:val="004D62FD"/>
    <w:rsid w:val="004D70A3"/>
    <w:rsid w:val="004E57C5"/>
    <w:rsid w:val="004E7A97"/>
    <w:rsid w:val="005014EE"/>
    <w:rsid w:val="005032EA"/>
    <w:rsid w:val="0050737D"/>
    <w:rsid w:val="00507713"/>
    <w:rsid w:val="00512943"/>
    <w:rsid w:val="00517E32"/>
    <w:rsid w:val="00522722"/>
    <w:rsid w:val="005245E7"/>
    <w:rsid w:val="00527B7F"/>
    <w:rsid w:val="00533039"/>
    <w:rsid w:val="00534A96"/>
    <w:rsid w:val="00543031"/>
    <w:rsid w:val="00552FC0"/>
    <w:rsid w:val="00553B81"/>
    <w:rsid w:val="00555137"/>
    <w:rsid w:val="00555E7A"/>
    <w:rsid w:val="00557755"/>
    <w:rsid w:val="00560393"/>
    <w:rsid w:val="005714E6"/>
    <w:rsid w:val="00572E8F"/>
    <w:rsid w:val="00574E7B"/>
    <w:rsid w:val="00583CE8"/>
    <w:rsid w:val="00586147"/>
    <w:rsid w:val="00587A7C"/>
    <w:rsid w:val="005A2578"/>
    <w:rsid w:val="005A4807"/>
    <w:rsid w:val="005B118E"/>
    <w:rsid w:val="005B11F5"/>
    <w:rsid w:val="005B15AD"/>
    <w:rsid w:val="005B19E6"/>
    <w:rsid w:val="005B6EF7"/>
    <w:rsid w:val="005C16E1"/>
    <w:rsid w:val="005C47D7"/>
    <w:rsid w:val="005C520C"/>
    <w:rsid w:val="005C6E3F"/>
    <w:rsid w:val="005D2D33"/>
    <w:rsid w:val="005E790D"/>
    <w:rsid w:val="005F2625"/>
    <w:rsid w:val="005F2B6D"/>
    <w:rsid w:val="005F338F"/>
    <w:rsid w:val="00603B66"/>
    <w:rsid w:val="00603E77"/>
    <w:rsid w:val="006053A5"/>
    <w:rsid w:val="00605EC0"/>
    <w:rsid w:val="00606C48"/>
    <w:rsid w:val="00611C73"/>
    <w:rsid w:val="00617FDE"/>
    <w:rsid w:val="00622040"/>
    <w:rsid w:val="006224FE"/>
    <w:rsid w:val="00625081"/>
    <w:rsid w:val="00625789"/>
    <w:rsid w:val="006266F6"/>
    <w:rsid w:val="00630651"/>
    <w:rsid w:val="0063070C"/>
    <w:rsid w:val="006327BD"/>
    <w:rsid w:val="006357C4"/>
    <w:rsid w:val="00646F79"/>
    <w:rsid w:val="00647C6E"/>
    <w:rsid w:val="0065448A"/>
    <w:rsid w:val="00656B3D"/>
    <w:rsid w:val="006573D2"/>
    <w:rsid w:val="00657F5B"/>
    <w:rsid w:val="00663735"/>
    <w:rsid w:val="006731F6"/>
    <w:rsid w:val="00673261"/>
    <w:rsid w:val="0067329F"/>
    <w:rsid w:val="00674AFC"/>
    <w:rsid w:val="00676555"/>
    <w:rsid w:val="006769F8"/>
    <w:rsid w:val="00680962"/>
    <w:rsid w:val="00683934"/>
    <w:rsid w:val="00685562"/>
    <w:rsid w:val="00686B53"/>
    <w:rsid w:val="0069601D"/>
    <w:rsid w:val="00696D4F"/>
    <w:rsid w:val="00697C50"/>
    <w:rsid w:val="006A6066"/>
    <w:rsid w:val="006A7647"/>
    <w:rsid w:val="006B101E"/>
    <w:rsid w:val="006B1945"/>
    <w:rsid w:val="006B3D89"/>
    <w:rsid w:val="006B703C"/>
    <w:rsid w:val="006C66BB"/>
    <w:rsid w:val="006D11C7"/>
    <w:rsid w:val="006F20C6"/>
    <w:rsid w:val="006F5B43"/>
    <w:rsid w:val="00710926"/>
    <w:rsid w:val="0071729A"/>
    <w:rsid w:val="00721226"/>
    <w:rsid w:val="00721504"/>
    <w:rsid w:val="0073037D"/>
    <w:rsid w:val="007340B4"/>
    <w:rsid w:val="00745DEC"/>
    <w:rsid w:val="00746A5D"/>
    <w:rsid w:val="00746B20"/>
    <w:rsid w:val="00751B15"/>
    <w:rsid w:val="0075278E"/>
    <w:rsid w:val="00752C36"/>
    <w:rsid w:val="007637EA"/>
    <w:rsid w:val="00771EB0"/>
    <w:rsid w:val="00773A7D"/>
    <w:rsid w:val="00777A58"/>
    <w:rsid w:val="00780EC9"/>
    <w:rsid w:val="00781867"/>
    <w:rsid w:val="00782950"/>
    <w:rsid w:val="00782F05"/>
    <w:rsid w:val="0078316D"/>
    <w:rsid w:val="00783D4F"/>
    <w:rsid w:val="00785F7A"/>
    <w:rsid w:val="00785FEA"/>
    <w:rsid w:val="00795FB3"/>
    <w:rsid w:val="007976A3"/>
    <w:rsid w:val="00797959"/>
    <w:rsid w:val="007A189D"/>
    <w:rsid w:val="007A3F58"/>
    <w:rsid w:val="007B2FB5"/>
    <w:rsid w:val="007C1763"/>
    <w:rsid w:val="007D11B1"/>
    <w:rsid w:val="007D19A5"/>
    <w:rsid w:val="007D4E37"/>
    <w:rsid w:val="007D6606"/>
    <w:rsid w:val="007E32A5"/>
    <w:rsid w:val="007E3D0B"/>
    <w:rsid w:val="007E42C1"/>
    <w:rsid w:val="007E5BC6"/>
    <w:rsid w:val="007E6ECD"/>
    <w:rsid w:val="007F1B66"/>
    <w:rsid w:val="007F1BB2"/>
    <w:rsid w:val="007F2035"/>
    <w:rsid w:val="007F37C1"/>
    <w:rsid w:val="00800254"/>
    <w:rsid w:val="00815144"/>
    <w:rsid w:val="00815C3D"/>
    <w:rsid w:val="0081641A"/>
    <w:rsid w:val="00816D90"/>
    <w:rsid w:val="00820D15"/>
    <w:rsid w:val="00822F06"/>
    <w:rsid w:val="008255C0"/>
    <w:rsid w:val="008262CC"/>
    <w:rsid w:val="00832AF7"/>
    <w:rsid w:val="00835CD9"/>
    <w:rsid w:val="00837038"/>
    <w:rsid w:val="008418EB"/>
    <w:rsid w:val="00844E63"/>
    <w:rsid w:val="00847F87"/>
    <w:rsid w:val="00854654"/>
    <w:rsid w:val="008664E2"/>
    <w:rsid w:val="00872027"/>
    <w:rsid w:val="00876206"/>
    <w:rsid w:val="00876712"/>
    <w:rsid w:val="008776C5"/>
    <w:rsid w:val="00881C26"/>
    <w:rsid w:val="00886412"/>
    <w:rsid w:val="00887E54"/>
    <w:rsid w:val="00893C55"/>
    <w:rsid w:val="008959F5"/>
    <w:rsid w:val="008A1127"/>
    <w:rsid w:val="008A1370"/>
    <w:rsid w:val="008A21E0"/>
    <w:rsid w:val="008A7ECC"/>
    <w:rsid w:val="008B17C6"/>
    <w:rsid w:val="008B2371"/>
    <w:rsid w:val="008B57EC"/>
    <w:rsid w:val="008C5721"/>
    <w:rsid w:val="008C7D8E"/>
    <w:rsid w:val="008D34A5"/>
    <w:rsid w:val="008D426E"/>
    <w:rsid w:val="008E0295"/>
    <w:rsid w:val="008E0CC1"/>
    <w:rsid w:val="008E57F4"/>
    <w:rsid w:val="008E7B25"/>
    <w:rsid w:val="008F45D4"/>
    <w:rsid w:val="0090233D"/>
    <w:rsid w:val="00905BDA"/>
    <w:rsid w:val="00905C24"/>
    <w:rsid w:val="00905D35"/>
    <w:rsid w:val="0090796E"/>
    <w:rsid w:val="00911AFE"/>
    <w:rsid w:val="00914AAC"/>
    <w:rsid w:val="0092736B"/>
    <w:rsid w:val="00930DFE"/>
    <w:rsid w:val="0093304E"/>
    <w:rsid w:val="0093314A"/>
    <w:rsid w:val="00937FB6"/>
    <w:rsid w:val="0095183B"/>
    <w:rsid w:val="00952A6B"/>
    <w:rsid w:val="0095510C"/>
    <w:rsid w:val="009557D3"/>
    <w:rsid w:val="00963776"/>
    <w:rsid w:val="009669BF"/>
    <w:rsid w:val="009700F7"/>
    <w:rsid w:val="009750D4"/>
    <w:rsid w:val="00981847"/>
    <w:rsid w:val="00985A1F"/>
    <w:rsid w:val="00986359"/>
    <w:rsid w:val="009913F9"/>
    <w:rsid w:val="009951F3"/>
    <w:rsid w:val="009A136C"/>
    <w:rsid w:val="009A2D74"/>
    <w:rsid w:val="009A56F6"/>
    <w:rsid w:val="009B2617"/>
    <w:rsid w:val="009B2D3F"/>
    <w:rsid w:val="009B52AD"/>
    <w:rsid w:val="009B7EB3"/>
    <w:rsid w:val="009C0860"/>
    <w:rsid w:val="009C3F88"/>
    <w:rsid w:val="009C63A4"/>
    <w:rsid w:val="009D155A"/>
    <w:rsid w:val="009E0277"/>
    <w:rsid w:val="009E51A0"/>
    <w:rsid w:val="009F0059"/>
    <w:rsid w:val="009F1916"/>
    <w:rsid w:val="009F3A90"/>
    <w:rsid w:val="009F58BD"/>
    <w:rsid w:val="00A05013"/>
    <w:rsid w:val="00A05D8F"/>
    <w:rsid w:val="00A16DD6"/>
    <w:rsid w:val="00A17227"/>
    <w:rsid w:val="00A17E71"/>
    <w:rsid w:val="00A20299"/>
    <w:rsid w:val="00A20385"/>
    <w:rsid w:val="00A21AA6"/>
    <w:rsid w:val="00A27875"/>
    <w:rsid w:val="00A343C0"/>
    <w:rsid w:val="00A34CE4"/>
    <w:rsid w:val="00A34FE4"/>
    <w:rsid w:val="00A416A4"/>
    <w:rsid w:val="00A436C5"/>
    <w:rsid w:val="00A43EA7"/>
    <w:rsid w:val="00A4666D"/>
    <w:rsid w:val="00A56786"/>
    <w:rsid w:val="00A6155C"/>
    <w:rsid w:val="00A65252"/>
    <w:rsid w:val="00A65828"/>
    <w:rsid w:val="00A6713A"/>
    <w:rsid w:val="00A72585"/>
    <w:rsid w:val="00A849BB"/>
    <w:rsid w:val="00A86951"/>
    <w:rsid w:val="00A874FE"/>
    <w:rsid w:val="00A961A9"/>
    <w:rsid w:val="00AA0EC2"/>
    <w:rsid w:val="00AA2D34"/>
    <w:rsid w:val="00AA5AC7"/>
    <w:rsid w:val="00AB5BFB"/>
    <w:rsid w:val="00AC09C8"/>
    <w:rsid w:val="00AC41C3"/>
    <w:rsid w:val="00AD07DC"/>
    <w:rsid w:val="00AD3BF4"/>
    <w:rsid w:val="00AD565C"/>
    <w:rsid w:val="00AE28FD"/>
    <w:rsid w:val="00AE3217"/>
    <w:rsid w:val="00AE6929"/>
    <w:rsid w:val="00AE6BD9"/>
    <w:rsid w:val="00AF7556"/>
    <w:rsid w:val="00B03A81"/>
    <w:rsid w:val="00B046AA"/>
    <w:rsid w:val="00B1107D"/>
    <w:rsid w:val="00B117C8"/>
    <w:rsid w:val="00B12CF7"/>
    <w:rsid w:val="00B165CD"/>
    <w:rsid w:val="00B21D90"/>
    <w:rsid w:val="00B30752"/>
    <w:rsid w:val="00B31400"/>
    <w:rsid w:val="00B44EFA"/>
    <w:rsid w:val="00B544F5"/>
    <w:rsid w:val="00B55DB9"/>
    <w:rsid w:val="00B564BB"/>
    <w:rsid w:val="00B646EF"/>
    <w:rsid w:val="00B64AE1"/>
    <w:rsid w:val="00B66CD7"/>
    <w:rsid w:val="00B67775"/>
    <w:rsid w:val="00B7313D"/>
    <w:rsid w:val="00B75581"/>
    <w:rsid w:val="00B83D81"/>
    <w:rsid w:val="00B87033"/>
    <w:rsid w:val="00B9107F"/>
    <w:rsid w:val="00B91C9D"/>
    <w:rsid w:val="00B93489"/>
    <w:rsid w:val="00B94635"/>
    <w:rsid w:val="00B964FE"/>
    <w:rsid w:val="00B96E71"/>
    <w:rsid w:val="00BA0421"/>
    <w:rsid w:val="00BA669C"/>
    <w:rsid w:val="00BB31CE"/>
    <w:rsid w:val="00BC3AD0"/>
    <w:rsid w:val="00BC3D2B"/>
    <w:rsid w:val="00BC46E7"/>
    <w:rsid w:val="00BC57FF"/>
    <w:rsid w:val="00BC6CE5"/>
    <w:rsid w:val="00BC7663"/>
    <w:rsid w:val="00BD2B12"/>
    <w:rsid w:val="00BD44AF"/>
    <w:rsid w:val="00BD4C3C"/>
    <w:rsid w:val="00BD61A9"/>
    <w:rsid w:val="00BD649B"/>
    <w:rsid w:val="00BE0D46"/>
    <w:rsid w:val="00BE3BE2"/>
    <w:rsid w:val="00BE7255"/>
    <w:rsid w:val="00BF0420"/>
    <w:rsid w:val="00BF1076"/>
    <w:rsid w:val="00BF484A"/>
    <w:rsid w:val="00BF541B"/>
    <w:rsid w:val="00C0120F"/>
    <w:rsid w:val="00C03A42"/>
    <w:rsid w:val="00C0615A"/>
    <w:rsid w:val="00C1072E"/>
    <w:rsid w:val="00C17735"/>
    <w:rsid w:val="00C206F7"/>
    <w:rsid w:val="00C21563"/>
    <w:rsid w:val="00C21963"/>
    <w:rsid w:val="00C22397"/>
    <w:rsid w:val="00C228F5"/>
    <w:rsid w:val="00C35A81"/>
    <w:rsid w:val="00C4130F"/>
    <w:rsid w:val="00C45A1D"/>
    <w:rsid w:val="00C509D0"/>
    <w:rsid w:val="00C52A43"/>
    <w:rsid w:val="00C5429C"/>
    <w:rsid w:val="00C62F9F"/>
    <w:rsid w:val="00C6598E"/>
    <w:rsid w:val="00C729BF"/>
    <w:rsid w:val="00C73FED"/>
    <w:rsid w:val="00C75A3F"/>
    <w:rsid w:val="00C77A60"/>
    <w:rsid w:val="00C828F4"/>
    <w:rsid w:val="00C829EC"/>
    <w:rsid w:val="00C86A3C"/>
    <w:rsid w:val="00CA6CBD"/>
    <w:rsid w:val="00CB115B"/>
    <w:rsid w:val="00CB74D2"/>
    <w:rsid w:val="00CC1B72"/>
    <w:rsid w:val="00CC2FBB"/>
    <w:rsid w:val="00CC5306"/>
    <w:rsid w:val="00CC6C52"/>
    <w:rsid w:val="00CD2729"/>
    <w:rsid w:val="00CD4B03"/>
    <w:rsid w:val="00CE003D"/>
    <w:rsid w:val="00CE2307"/>
    <w:rsid w:val="00CE69FA"/>
    <w:rsid w:val="00CF1DF1"/>
    <w:rsid w:val="00CF1E0C"/>
    <w:rsid w:val="00D07EB7"/>
    <w:rsid w:val="00D11EA6"/>
    <w:rsid w:val="00D128EE"/>
    <w:rsid w:val="00D16D6D"/>
    <w:rsid w:val="00D22812"/>
    <w:rsid w:val="00D2719C"/>
    <w:rsid w:val="00D30694"/>
    <w:rsid w:val="00D311A1"/>
    <w:rsid w:val="00D363F8"/>
    <w:rsid w:val="00D37387"/>
    <w:rsid w:val="00D41A3A"/>
    <w:rsid w:val="00D44CFB"/>
    <w:rsid w:val="00D464BF"/>
    <w:rsid w:val="00D508D3"/>
    <w:rsid w:val="00D55C49"/>
    <w:rsid w:val="00D5786F"/>
    <w:rsid w:val="00D60DB1"/>
    <w:rsid w:val="00D6192E"/>
    <w:rsid w:val="00D63302"/>
    <w:rsid w:val="00D65EFB"/>
    <w:rsid w:val="00D65FEB"/>
    <w:rsid w:val="00D66EB3"/>
    <w:rsid w:val="00D70ABA"/>
    <w:rsid w:val="00D72197"/>
    <w:rsid w:val="00D725FC"/>
    <w:rsid w:val="00D733C7"/>
    <w:rsid w:val="00D740C6"/>
    <w:rsid w:val="00D860FA"/>
    <w:rsid w:val="00D9564C"/>
    <w:rsid w:val="00D95FFB"/>
    <w:rsid w:val="00D96C98"/>
    <w:rsid w:val="00DA4CDD"/>
    <w:rsid w:val="00DA5744"/>
    <w:rsid w:val="00DC340E"/>
    <w:rsid w:val="00DC529C"/>
    <w:rsid w:val="00DC56E6"/>
    <w:rsid w:val="00DC7A79"/>
    <w:rsid w:val="00DC7B69"/>
    <w:rsid w:val="00DE04C5"/>
    <w:rsid w:val="00DE0DF7"/>
    <w:rsid w:val="00DE235E"/>
    <w:rsid w:val="00DF2AEA"/>
    <w:rsid w:val="00DF3E82"/>
    <w:rsid w:val="00DF5DED"/>
    <w:rsid w:val="00E007FF"/>
    <w:rsid w:val="00E03428"/>
    <w:rsid w:val="00E03676"/>
    <w:rsid w:val="00E051E0"/>
    <w:rsid w:val="00E05B1B"/>
    <w:rsid w:val="00E07856"/>
    <w:rsid w:val="00E07FD5"/>
    <w:rsid w:val="00E109F9"/>
    <w:rsid w:val="00E13CB3"/>
    <w:rsid w:val="00E15C3A"/>
    <w:rsid w:val="00E17B62"/>
    <w:rsid w:val="00E21D1C"/>
    <w:rsid w:val="00E23661"/>
    <w:rsid w:val="00E32E58"/>
    <w:rsid w:val="00E35AE2"/>
    <w:rsid w:val="00E42379"/>
    <w:rsid w:val="00E43B08"/>
    <w:rsid w:val="00E52EE8"/>
    <w:rsid w:val="00E72EEF"/>
    <w:rsid w:val="00E74EDE"/>
    <w:rsid w:val="00E82520"/>
    <w:rsid w:val="00E9560E"/>
    <w:rsid w:val="00E95BBB"/>
    <w:rsid w:val="00EA0D53"/>
    <w:rsid w:val="00EA2B20"/>
    <w:rsid w:val="00EA5C42"/>
    <w:rsid w:val="00EA5C8D"/>
    <w:rsid w:val="00EA7A2B"/>
    <w:rsid w:val="00EB402F"/>
    <w:rsid w:val="00EC44F8"/>
    <w:rsid w:val="00EC4D80"/>
    <w:rsid w:val="00EC5E7C"/>
    <w:rsid w:val="00ED5C68"/>
    <w:rsid w:val="00ED6808"/>
    <w:rsid w:val="00EE063D"/>
    <w:rsid w:val="00EE35AA"/>
    <w:rsid w:val="00EF454F"/>
    <w:rsid w:val="00F01DBC"/>
    <w:rsid w:val="00F06577"/>
    <w:rsid w:val="00F1176E"/>
    <w:rsid w:val="00F15C11"/>
    <w:rsid w:val="00F25AA0"/>
    <w:rsid w:val="00F42295"/>
    <w:rsid w:val="00F430EC"/>
    <w:rsid w:val="00F5196F"/>
    <w:rsid w:val="00F5283D"/>
    <w:rsid w:val="00F52BE9"/>
    <w:rsid w:val="00F56096"/>
    <w:rsid w:val="00F56A60"/>
    <w:rsid w:val="00F70E80"/>
    <w:rsid w:val="00F75F76"/>
    <w:rsid w:val="00F77FD0"/>
    <w:rsid w:val="00F82C41"/>
    <w:rsid w:val="00F83710"/>
    <w:rsid w:val="00F93AAF"/>
    <w:rsid w:val="00F94A47"/>
    <w:rsid w:val="00F978F7"/>
    <w:rsid w:val="00FA1646"/>
    <w:rsid w:val="00FA171F"/>
    <w:rsid w:val="00FA2D44"/>
    <w:rsid w:val="00FA30FA"/>
    <w:rsid w:val="00FA3ED4"/>
    <w:rsid w:val="00FB136D"/>
    <w:rsid w:val="00FB553D"/>
    <w:rsid w:val="00FB7A0D"/>
    <w:rsid w:val="00FC5F0B"/>
    <w:rsid w:val="00FD52E9"/>
    <w:rsid w:val="00FD7157"/>
    <w:rsid w:val="00FE6AD8"/>
    <w:rsid w:val="00FF34CA"/>
    <w:rsid w:val="00FF3897"/>
    <w:rsid w:val="011066AC"/>
    <w:rsid w:val="01127A71"/>
    <w:rsid w:val="01355775"/>
    <w:rsid w:val="013A325A"/>
    <w:rsid w:val="013D7E6E"/>
    <w:rsid w:val="01FA4D74"/>
    <w:rsid w:val="024B7A9D"/>
    <w:rsid w:val="02586D86"/>
    <w:rsid w:val="02AF2112"/>
    <w:rsid w:val="02D42008"/>
    <w:rsid w:val="02FA47AC"/>
    <w:rsid w:val="030F0EDE"/>
    <w:rsid w:val="032923D3"/>
    <w:rsid w:val="03526F91"/>
    <w:rsid w:val="037513C7"/>
    <w:rsid w:val="03956B3C"/>
    <w:rsid w:val="0397533F"/>
    <w:rsid w:val="03AF7C12"/>
    <w:rsid w:val="03FE39F9"/>
    <w:rsid w:val="04205ED2"/>
    <w:rsid w:val="04475345"/>
    <w:rsid w:val="04784F9F"/>
    <w:rsid w:val="04B0483D"/>
    <w:rsid w:val="04BD3D5C"/>
    <w:rsid w:val="04BF702F"/>
    <w:rsid w:val="05971799"/>
    <w:rsid w:val="059F0704"/>
    <w:rsid w:val="05AD30BE"/>
    <w:rsid w:val="060A77D1"/>
    <w:rsid w:val="06571113"/>
    <w:rsid w:val="065F2E60"/>
    <w:rsid w:val="068501E7"/>
    <w:rsid w:val="06B56B59"/>
    <w:rsid w:val="06D73C0E"/>
    <w:rsid w:val="06D75EDC"/>
    <w:rsid w:val="06D8765F"/>
    <w:rsid w:val="06F93473"/>
    <w:rsid w:val="07142E48"/>
    <w:rsid w:val="071D4E0F"/>
    <w:rsid w:val="073C3C63"/>
    <w:rsid w:val="07A67CAE"/>
    <w:rsid w:val="07C23156"/>
    <w:rsid w:val="085919C7"/>
    <w:rsid w:val="08624CF4"/>
    <w:rsid w:val="086B6290"/>
    <w:rsid w:val="08911435"/>
    <w:rsid w:val="08E90D25"/>
    <w:rsid w:val="08ED56DB"/>
    <w:rsid w:val="09361E61"/>
    <w:rsid w:val="09694950"/>
    <w:rsid w:val="09C52D00"/>
    <w:rsid w:val="0A905F2B"/>
    <w:rsid w:val="0A983334"/>
    <w:rsid w:val="0B364734"/>
    <w:rsid w:val="0B401BDB"/>
    <w:rsid w:val="0BA3356F"/>
    <w:rsid w:val="0C476F03"/>
    <w:rsid w:val="0C4A5FA9"/>
    <w:rsid w:val="0C664EE3"/>
    <w:rsid w:val="0C91274F"/>
    <w:rsid w:val="0D001B47"/>
    <w:rsid w:val="0D172057"/>
    <w:rsid w:val="0D20320D"/>
    <w:rsid w:val="0D3738E2"/>
    <w:rsid w:val="0D663D19"/>
    <w:rsid w:val="0DA87C9F"/>
    <w:rsid w:val="0DD33CF1"/>
    <w:rsid w:val="0E333B9A"/>
    <w:rsid w:val="0E920EF4"/>
    <w:rsid w:val="0EF24BD6"/>
    <w:rsid w:val="0F2443E6"/>
    <w:rsid w:val="0F3A2D73"/>
    <w:rsid w:val="0F9229DF"/>
    <w:rsid w:val="0F9B1FF0"/>
    <w:rsid w:val="0F9D740C"/>
    <w:rsid w:val="0FB248C9"/>
    <w:rsid w:val="0FEC3A38"/>
    <w:rsid w:val="0FED196D"/>
    <w:rsid w:val="0FEF386C"/>
    <w:rsid w:val="0FF16B9F"/>
    <w:rsid w:val="10583976"/>
    <w:rsid w:val="10596805"/>
    <w:rsid w:val="105D01AA"/>
    <w:rsid w:val="10685AB9"/>
    <w:rsid w:val="108A5C04"/>
    <w:rsid w:val="10A50AAE"/>
    <w:rsid w:val="10DF5142"/>
    <w:rsid w:val="10E31DFD"/>
    <w:rsid w:val="11196227"/>
    <w:rsid w:val="11217CA0"/>
    <w:rsid w:val="113807B4"/>
    <w:rsid w:val="114D0EA6"/>
    <w:rsid w:val="11A30B2B"/>
    <w:rsid w:val="11AD4E5D"/>
    <w:rsid w:val="11B503ED"/>
    <w:rsid w:val="11D73211"/>
    <w:rsid w:val="11E442CD"/>
    <w:rsid w:val="120032A0"/>
    <w:rsid w:val="128A307F"/>
    <w:rsid w:val="12BB477A"/>
    <w:rsid w:val="132309C0"/>
    <w:rsid w:val="13320FEC"/>
    <w:rsid w:val="133925D2"/>
    <w:rsid w:val="134B1830"/>
    <w:rsid w:val="136F0DBF"/>
    <w:rsid w:val="13772219"/>
    <w:rsid w:val="139D777F"/>
    <w:rsid w:val="13C13A88"/>
    <w:rsid w:val="13FA51A0"/>
    <w:rsid w:val="144726E3"/>
    <w:rsid w:val="14AF51A9"/>
    <w:rsid w:val="14BD6650"/>
    <w:rsid w:val="14C74696"/>
    <w:rsid w:val="14F71514"/>
    <w:rsid w:val="150B502F"/>
    <w:rsid w:val="15347C60"/>
    <w:rsid w:val="155B42B4"/>
    <w:rsid w:val="155E7F61"/>
    <w:rsid w:val="157379CF"/>
    <w:rsid w:val="15802680"/>
    <w:rsid w:val="158F4A04"/>
    <w:rsid w:val="15A5501E"/>
    <w:rsid w:val="163C754D"/>
    <w:rsid w:val="166E6A26"/>
    <w:rsid w:val="1698734F"/>
    <w:rsid w:val="16AD41E1"/>
    <w:rsid w:val="16DE1CAA"/>
    <w:rsid w:val="16E8052D"/>
    <w:rsid w:val="16F739F0"/>
    <w:rsid w:val="16FF058F"/>
    <w:rsid w:val="1702107F"/>
    <w:rsid w:val="171327D9"/>
    <w:rsid w:val="172911E6"/>
    <w:rsid w:val="177A4D43"/>
    <w:rsid w:val="177D34E6"/>
    <w:rsid w:val="17C96573"/>
    <w:rsid w:val="17F717A5"/>
    <w:rsid w:val="181E541B"/>
    <w:rsid w:val="183A5F2E"/>
    <w:rsid w:val="185B74D9"/>
    <w:rsid w:val="18947C2C"/>
    <w:rsid w:val="18A82B47"/>
    <w:rsid w:val="18C671CC"/>
    <w:rsid w:val="18FC3A49"/>
    <w:rsid w:val="18FE7AFC"/>
    <w:rsid w:val="190A2DAB"/>
    <w:rsid w:val="19151B76"/>
    <w:rsid w:val="193A359A"/>
    <w:rsid w:val="19826B48"/>
    <w:rsid w:val="19C16034"/>
    <w:rsid w:val="19C53949"/>
    <w:rsid w:val="19D514FA"/>
    <w:rsid w:val="1A150173"/>
    <w:rsid w:val="1A1E2BE9"/>
    <w:rsid w:val="1A651D31"/>
    <w:rsid w:val="1A827AB6"/>
    <w:rsid w:val="1A8F4661"/>
    <w:rsid w:val="1AF50FE0"/>
    <w:rsid w:val="1B2055D5"/>
    <w:rsid w:val="1B2E295B"/>
    <w:rsid w:val="1B5775FF"/>
    <w:rsid w:val="1B60471F"/>
    <w:rsid w:val="1B77256F"/>
    <w:rsid w:val="1B966197"/>
    <w:rsid w:val="1BDB0B8E"/>
    <w:rsid w:val="1BF775D5"/>
    <w:rsid w:val="1C182B53"/>
    <w:rsid w:val="1C1973CE"/>
    <w:rsid w:val="1C2723D8"/>
    <w:rsid w:val="1C5B09FE"/>
    <w:rsid w:val="1D4007D6"/>
    <w:rsid w:val="1D500461"/>
    <w:rsid w:val="1D5E446A"/>
    <w:rsid w:val="1D925CC1"/>
    <w:rsid w:val="1DA51D5A"/>
    <w:rsid w:val="1DE520A6"/>
    <w:rsid w:val="1E511D3E"/>
    <w:rsid w:val="1E7E263A"/>
    <w:rsid w:val="1E915DB6"/>
    <w:rsid w:val="1EAA4343"/>
    <w:rsid w:val="1EAF593E"/>
    <w:rsid w:val="1EE96417"/>
    <w:rsid w:val="1EEC0EFC"/>
    <w:rsid w:val="1F054627"/>
    <w:rsid w:val="1F5121F6"/>
    <w:rsid w:val="1F580CA1"/>
    <w:rsid w:val="1F5A0003"/>
    <w:rsid w:val="1F775CAF"/>
    <w:rsid w:val="1FAF1383"/>
    <w:rsid w:val="20164F50"/>
    <w:rsid w:val="201A717A"/>
    <w:rsid w:val="202B6187"/>
    <w:rsid w:val="2055664B"/>
    <w:rsid w:val="208F6193"/>
    <w:rsid w:val="20C95326"/>
    <w:rsid w:val="212632D2"/>
    <w:rsid w:val="21292BE5"/>
    <w:rsid w:val="21705AD5"/>
    <w:rsid w:val="217D19F9"/>
    <w:rsid w:val="219966FC"/>
    <w:rsid w:val="219D1E8E"/>
    <w:rsid w:val="219E13AC"/>
    <w:rsid w:val="21BA261C"/>
    <w:rsid w:val="21C448C1"/>
    <w:rsid w:val="220F5AD7"/>
    <w:rsid w:val="221A21FB"/>
    <w:rsid w:val="22340C7E"/>
    <w:rsid w:val="22A123A0"/>
    <w:rsid w:val="22FE0C36"/>
    <w:rsid w:val="23114BBD"/>
    <w:rsid w:val="232169EC"/>
    <w:rsid w:val="23770F2B"/>
    <w:rsid w:val="23793B6E"/>
    <w:rsid w:val="23E267E8"/>
    <w:rsid w:val="240B787D"/>
    <w:rsid w:val="242E77A3"/>
    <w:rsid w:val="245E6313"/>
    <w:rsid w:val="2465681B"/>
    <w:rsid w:val="249A15D8"/>
    <w:rsid w:val="24C77367"/>
    <w:rsid w:val="2553226C"/>
    <w:rsid w:val="25652626"/>
    <w:rsid w:val="25721B3D"/>
    <w:rsid w:val="25761F45"/>
    <w:rsid w:val="25875B05"/>
    <w:rsid w:val="25B05885"/>
    <w:rsid w:val="261B47E5"/>
    <w:rsid w:val="26621E35"/>
    <w:rsid w:val="2691350A"/>
    <w:rsid w:val="26BD2BD0"/>
    <w:rsid w:val="26C61112"/>
    <w:rsid w:val="27050322"/>
    <w:rsid w:val="27247A06"/>
    <w:rsid w:val="27275FB1"/>
    <w:rsid w:val="275306B3"/>
    <w:rsid w:val="278163A3"/>
    <w:rsid w:val="27B06A8E"/>
    <w:rsid w:val="27F67F81"/>
    <w:rsid w:val="27FD103B"/>
    <w:rsid w:val="28527F09"/>
    <w:rsid w:val="28C751BC"/>
    <w:rsid w:val="28CA693A"/>
    <w:rsid w:val="28FA7A79"/>
    <w:rsid w:val="291A577B"/>
    <w:rsid w:val="29265AD3"/>
    <w:rsid w:val="2976363F"/>
    <w:rsid w:val="298861C2"/>
    <w:rsid w:val="298C160A"/>
    <w:rsid w:val="29A4123F"/>
    <w:rsid w:val="29C5194F"/>
    <w:rsid w:val="29D57B58"/>
    <w:rsid w:val="29FF36CA"/>
    <w:rsid w:val="2A0720D9"/>
    <w:rsid w:val="2A1C7352"/>
    <w:rsid w:val="2A2E4803"/>
    <w:rsid w:val="2A8B6E0B"/>
    <w:rsid w:val="2AA04BB9"/>
    <w:rsid w:val="2AA21F72"/>
    <w:rsid w:val="2AAF2E52"/>
    <w:rsid w:val="2AB12561"/>
    <w:rsid w:val="2AC05DA9"/>
    <w:rsid w:val="2ACC4AA1"/>
    <w:rsid w:val="2ADF4328"/>
    <w:rsid w:val="2AE87466"/>
    <w:rsid w:val="2B3575AC"/>
    <w:rsid w:val="2B3B0E6C"/>
    <w:rsid w:val="2B7A2B81"/>
    <w:rsid w:val="2B8C3281"/>
    <w:rsid w:val="2B8D04C9"/>
    <w:rsid w:val="2C4F6EF5"/>
    <w:rsid w:val="2C5F184C"/>
    <w:rsid w:val="2CDE3AF0"/>
    <w:rsid w:val="2D760CF9"/>
    <w:rsid w:val="2D7F55ED"/>
    <w:rsid w:val="2D947417"/>
    <w:rsid w:val="2DC57DA9"/>
    <w:rsid w:val="2E3820C6"/>
    <w:rsid w:val="2E4707AA"/>
    <w:rsid w:val="2E5226B1"/>
    <w:rsid w:val="2E5758C3"/>
    <w:rsid w:val="2E8867AB"/>
    <w:rsid w:val="2EC36B00"/>
    <w:rsid w:val="2F4764B3"/>
    <w:rsid w:val="2FA579DD"/>
    <w:rsid w:val="2FB46734"/>
    <w:rsid w:val="2FC33C75"/>
    <w:rsid w:val="303D7AB1"/>
    <w:rsid w:val="306D0FE8"/>
    <w:rsid w:val="31BE4E10"/>
    <w:rsid w:val="320E1BCC"/>
    <w:rsid w:val="32386932"/>
    <w:rsid w:val="324050C9"/>
    <w:rsid w:val="324F3009"/>
    <w:rsid w:val="32A0056C"/>
    <w:rsid w:val="32ED6865"/>
    <w:rsid w:val="333E68BC"/>
    <w:rsid w:val="33400A1D"/>
    <w:rsid w:val="336E1A73"/>
    <w:rsid w:val="33D059A3"/>
    <w:rsid w:val="33F94133"/>
    <w:rsid w:val="33FA16E2"/>
    <w:rsid w:val="3412411E"/>
    <w:rsid w:val="341D6010"/>
    <w:rsid w:val="34322B3E"/>
    <w:rsid w:val="34344D69"/>
    <w:rsid w:val="3438391B"/>
    <w:rsid w:val="34665577"/>
    <w:rsid w:val="34C53BD5"/>
    <w:rsid w:val="34DD61E3"/>
    <w:rsid w:val="34E04FB3"/>
    <w:rsid w:val="34E07AA3"/>
    <w:rsid w:val="35161EC1"/>
    <w:rsid w:val="35234CE3"/>
    <w:rsid w:val="35342937"/>
    <w:rsid w:val="35426BF6"/>
    <w:rsid w:val="357A4BC4"/>
    <w:rsid w:val="35810F7A"/>
    <w:rsid w:val="35912A28"/>
    <w:rsid w:val="35BD1F29"/>
    <w:rsid w:val="35FE3452"/>
    <w:rsid w:val="36072530"/>
    <w:rsid w:val="36234323"/>
    <w:rsid w:val="364E29D1"/>
    <w:rsid w:val="36784CD2"/>
    <w:rsid w:val="37254EDC"/>
    <w:rsid w:val="375D1551"/>
    <w:rsid w:val="376D4B0F"/>
    <w:rsid w:val="37CD70A6"/>
    <w:rsid w:val="380C60FE"/>
    <w:rsid w:val="380E0844"/>
    <w:rsid w:val="380E6E6A"/>
    <w:rsid w:val="38551DDB"/>
    <w:rsid w:val="38852ADD"/>
    <w:rsid w:val="388D1A15"/>
    <w:rsid w:val="389E66D1"/>
    <w:rsid w:val="38AE7ED5"/>
    <w:rsid w:val="38AF3E6B"/>
    <w:rsid w:val="38C81670"/>
    <w:rsid w:val="38C8649A"/>
    <w:rsid w:val="38CB0752"/>
    <w:rsid w:val="38CB20E6"/>
    <w:rsid w:val="38E12333"/>
    <w:rsid w:val="39062600"/>
    <w:rsid w:val="393C28B9"/>
    <w:rsid w:val="39811267"/>
    <w:rsid w:val="39833DC5"/>
    <w:rsid w:val="398500DD"/>
    <w:rsid w:val="3A245006"/>
    <w:rsid w:val="3A4E3EE3"/>
    <w:rsid w:val="3A553DDB"/>
    <w:rsid w:val="3A6B1361"/>
    <w:rsid w:val="3A7103AC"/>
    <w:rsid w:val="3A7B046B"/>
    <w:rsid w:val="3A984A96"/>
    <w:rsid w:val="3AC13EE1"/>
    <w:rsid w:val="3AFA4983"/>
    <w:rsid w:val="3B0D185E"/>
    <w:rsid w:val="3B111EFA"/>
    <w:rsid w:val="3B24569F"/>
    <w:rsid w:val="3B547CDC"/>
    <w:rsid w:val="3B707BB9"/>
    <w:rsid w:val="3B83487E"/>
    <w:rsid w:val="3B877F43"/>
    <w:rsid w:val="3BBB0847"/>
    <w:rsid w:val="3BE21F53"/>
    <w:rsid w:val="3C390B9F"/>
    <w:rsid w:val="3C5B7F25"/>
    <w:rsid w:val="3CAE7D5B"/>
    <w:rsid w:val="3D5F30F7"/>
    <w:rsid w:val="3D726AC8"/>
    <w:rsid w:val="3D7F5E0A"/>
    <w:rsid w:val="3D836226"/>
    <w:rsid w:val="3DC37ECE"/>
    <w:rsid w:val="3E107952"/>
    <w:rsid w:val="3E117873"/>
    <w:rsid w:val="3E337EA8"/>
    <w:rsid w:val="3E3A250A"/>
    <w:rsid w:val="3E3D5EE9"/>
    <w:rsid w:val="3E477BAC"/>
    <w:rsid w:val="3E5F2899"/>
    <w:rsid w:val="3E7D79AE"/>
    <w:rsid w:val="3E94548D"/>
    <w:rsid w:val="3EE651FB"/>
    <w:rsid w:val="3F4B1A91"/>
    <w:rsid w:val="3F582F85"/>
    <w:rsid w:val="3F6C1432"/>
    <w:rsid w:val="3F9C640C"/>
    <w:rsid w:val="3FBB3FD3"/>
    <w:rsid w:val="3FCE1BED"/>
    <w:rsid w:val="40296F11"/>
    <w:rsid w:val="40527F90"/>
    <w:rsid w:val="40531E96"/>
    <w:rsid w:val="40546EB5"/>
    <w:rsid w:val="40585038"/>
    <w:rsid w:val="409B6924"/>
    <w:rsid w:val="40B83341"/>
    <w:rsid w:val="40ED441C"/>
    <w:rsid w:val="413D5EFD"/>
    <w:rsid w:val="41A245F3"/>
    <w:rsid w:val="41AB0226"/>
    <w:rsid w:val="41D5369E"/>
    <w:rsid w:val="41DB62BF"/>
    <w:rsid w:val="41DD49FE"/>
    <w:rsid w:val="41FA3FF4"/>
    <w:rsid w:val="42111E68"/>
    <w:rsid w:val="42851637"/>
    <w:rsid w:val="42985879"/>
    <w:rsid w:val="429F4F79"/>
    <w:rsid w:val="42A43B73"/>
    <w:rsid w:val="42D1059B"/>
    <w:rsid w:val="43B333BD"/>
    <w:rsid w:val="43E21E1B"/>
    <w:rsid w:val="44077B79"/>
    <w:rsid w:val="440C638A"/>
    <w:rsid w:val="44232029"/>
    <w:rsid w:val="44472BB4"/>
    <w:rsid w:val="445E65A2"/>
    <w:rsid w:val="44BF31CF"/>
    <w:rsid w:val="44D87562"/>
    <w:rsid w:val="44DA262C"/>
    <w:rsid w:val="45276F64"/>
    <w:rsid w:val="457D0154"/>
    <w:rsid w:val="45A45555"/>
    <w:rsid w:val="45BE32E2"/>
    <w:rsid w:val="45E80F9F"/>
    <w:rsid w:val="467F2636"/>
    <w:rsid w:val="470652E0"/>
    <w:rsid w:val="473F6DED"/>
    <w:rsid w:val="475D2E6D"/>
    <w:rsid w:val="47936F1F"/>
    <w:rsid w:val="47967483"/>
    <w:rsid w:val="47B30BDD"/>
    <w:rsid w:val="47B3179B"/>
    <w:rsid w:val="47CD2740"/>
    <w:rsid w:val="47D40220"/>
    <w:rsid w:val="4814305E"/>
    <w:rsid w:val="48831FEF"/>
    <w:rsid w:val="492551BA"/>
    <w:rsid w:val="493A2AF1"/>
    <w:rsid w:val="493C1EC8"/>
    <w:rsid w:val="49531FB4"/>
    <w:rsid w:val="49611A27"/>
    <w:rsid w:val="49647F30"/>
    <w:rsid w:val="49992747"/>
    <w:rsid w:val="49C24288"/>
    <w:rsid w:val="49D2648E"/>
    <w:rsid w:val="49DE6E42"/>
    <w:rsid w:val="4A126B88"/>
    <w:rsid w:val="4A1B439A"/>
    <w:rsid w:val="4A246184"/>
    <w:rsid w:val="4A427DF3"/>
    <w:rsid w:val="4A9C47DB"/>
    <w:rsid w:val="4AB6745A"/>
    <w:rsid w:val="4AE96347"/>
    <w:rsid w:val="4B2C57A3"/>
    <w:rsid w:val="4B7748B1"/>
    <w:rsid w:val="4B7B235C"/>
    <w:rsid w:val="4B9D656F"/>
    <w:rsid w:val="4BAC1383"/>
    <w:rsid w:val="4BB16887"/>
    <w:rsid w:val="4BB906A8"/>
    <w:rsid w:val="4BBC1B0D"/>
    <w:rsid w:val="4BC1199C"/>
    <w:rsid w:val="4BCE776C"/>
    <w:rsid w:val="4BF3503C"/>
    <w:rsid w:val="4C0320E6"/>
    <w:rsid w:val="4C044919"/>
    <w:rsid w:val="4C2D19A3"/>
    <w:rsid w:val="4C3A3089"/>
    <w:rsid w:val="4C545ACE"/>
    <w:rsid w:val="4C556D55"/>
    <w:rsid w:val="4C873D47"/>
    <w:rsid w:val="4C8A7180"/>
    <w:rsid w:val="4C8D3058"/>
    <w:rsid w:val="4D1E3155"/>
    <w:rsid w:val="4D3745A3"/>
    <w:rsid w:val="4D791373"/>
    <w:rsid w:val="4D937034"/>
    <w:rsid w:val="4D954D8F"/>
    <w:rsid w:val="4DB47220"/>
    <w:rsid w:val="4DC67E87"/>
    <w:rsid w:val="4DC93D4C"/>
    <w:rsid w:val="4DE545D2"/>
    <w:rsid w:val="4DF93B80"/>
    <w:rsid w:val="4E4028B9"/>
    <w:rsid w:val="4E49105C"/>
    <w:rsid w:val="4E577B76"/>
    <w:rsid w:val="4E6036E6"/>
    <w:rsid w:val="4E827040"/>
    <w:rsid w:val="4EDA560A"/>
    <w:rsid w:val="4EE643F7"/>
    <w:rsid w:val="4F906106"/>
    <w:rsid w:val="4F9C2173"/>
    <w:rsid w:val="4FAC2AA1"/>
    <w:rsid w:val="50281D70"/>
    <w:rsid w:val="50394C19"/>
    <w:rsid w:val="50694C1A"/>
    <w:rsid w:val="507034B1"/>
    <w:rsid w:val="50884A39"/>
    <w:rsid w:val="509114FE"/>
    <w:rsid w:val="50F37D21"/>
    <w:rsid w:val="512D212B"/>
    <w:rsid w:val="513F5F2A"/>
    <w:rsid w:val="51D32A5A"/>
    <w:rsid w:val="51DA3914"/>
    <w:rsid w:val="5285176A"/>
    <w:rsid w:val="52D5376B"/>
    <w:rsid w:val="5300090F"/>
    <w:rsid w:val="53237428"/>
    <w:rsid w:val="53531775"/>
    <w:rsid w:val="53684FB5"/>
    <w:rsid w:val="537821E8"/>
    <w:rsid w:val="537A74D0"/>
    <w:rsid w:val="53823451"/>
    <w:rsid w:val="53A249C4"/>
    <w:rsid w:val="53D92C7A"/>
    <w:rsid w:val="540812AF"/>
    <w:rsid w:val="5427615B"/>
    <w:rsid w:val="542B34F8"/>
    <w:rsid w:val="547F3AFA"/>
    <w:rsid w:val="54F36AF8"/>
    <w:rsid w:val="54F605AE"/>
    <w:rsid w:val="55424F78"/>
    <w:rsid w:val="55525109"/>
    <w:rsid w:val="55565C25"/>
    <w:rsid w:val="55650759"/>
    <w:rsid w:val="55BF7259"/>
    <w:rsid w:val="55CE76A7"/>
    <w:rsid w:val="55F236F4"/>
    <w:rsid w:val="560B6DF0"/>
    <w:rsid w:val="56157FA6"/>
    <w:rsid w:val="561C0E8D"/>
    <w:rsid w:val="56396764"/>
    <w:rsid w:val="564077DE"/>
    <w:rsid w:val="565518FC"/>
    <w:rsid w:val="569F7662"/>
    <w:rsid w:val="56B43233"/>
    <w:rsid w:val="56B75127"/>
    <w:rsid w:val="56BE305E"/>
    <w:rsid w:val="56C37A00"/>
    <w:rsid w:val="56EE5912"/>
    <w:rsid w:val="56F861FA"/>
    <w:rsid w:val="56FF1068"/>
    <w:rsid w:val="5745651F"/>
    <w:rsid w:val="57954C0C"/>
    <w:rsid w:val="579B3E1A"/>
    <w:rsid w:val="57B10F64"/>
    <w:rsid w:val="57B8385B"/>
    <w:rsid w:val="57BB3CEF"/>
    <w:rsid w:val="580F6E9E"/>
    <w:rsid w:val="58316EE1"/>
    <w:rsid w:val="58553868"/>
    <w:rsid w:val="585C36D0"/>
    <w:rsid w:val="58874037"/>
    <w:rsid w:val="589968CA"/>
    <w:rsid w:val="59071A38"/>
    <w:rsid w:val="592908B5"/>
    <w:rsid w:val="595A5C43"/>
    <w:rsid w:val="59C30AE6"/>
    <w:rsid w:val="59CE66A9"/>
    <w:rsid w:val="5A506E83"/>
    <w:rsid w:val="5A676A71"/>
    <w:rsid w:val="5A6B69DF"/>
    <w:rsid w:val="5A9C4664"/>
    <w:rsid w:val="5B2B0964"/>
    <w:rsid w:val="5B8955F6"/>
    <w:rsid w:val="5B987FDC"/>
    <w:rsid w:val="5BA56DA2"/>
    <w:rsid w:val="5BAA402B"/>
    <w:rsid w:val="5BAC24B0"/>
    <w:rsid w:val="5BB56D17"/>
    <w:rsid w:val="5BEE4487"/>
    <w:rsid w:val="5BFA5890"/>
    <w:rsid w:val="5C351D81"/>
    <w:rsid w:val="5C497581"/>
    <w:rsid w:val="5C4A569C"/>
    <w:rsid w:val="5C7E0450"/>
    <w:rsid w:val="5C8D2A6F"/>
    <w:rsid w:val="5C947CA5"/>
    <w:rsid w:val="5CA21555"/>
    <w:rsid w:val="5CBF0E1E"/>
    <w:rsid w:val="5CCC280A"/>
    <w:rsid w:val="5CE461CA"/>
    <w:rsid w:val="5D1330D4"/>
    <w:rsid w:val="5D5F1BC6"/>
    <w:rsid w:val="5DA0027B"/>
    <w:rsid w:val="5DC1567C"/>
    <w:rsid w:val="5DC174A4"/>
    <w:rsid w:val="5DF65139"/>
    <w:rsid w:val="5E833DAD"/>
    <w:rsid w:val="5E942215"/>
    <w:rsid w:val="5ED10D47"/>
    <w:rsid w:val="5ED24E55"/>
    <w:rsid w:val="5ED43456"/>
    <w:rsid w:val="5EE15471"/>
    <w:rsid w:val="5F0E1EAC"/>
    <w:rsid w:val="5F144ECA"/>
    <w:rsid w:val="5F2E3401"/>
    <w:rsid w:val="5F373142"/>
    <w:rsid w:val="5F7154DB"/>
    <w:rsid w:val="5F8339CB"/>
    <w:rsid w:val="5FBF0E0B"/>
    <w:rsid w:val="5FF8426B"/>
    <w:rsid w:val="601B1B48"/>
    <w:rsid w:val="605C5F3A"/>
    <w:rsid w:val="605D0078"/>
    <w:rsid w:val="60851615"/>
    <w:rsid w:val="60C47D46"/>
    <w:rsid w:val="60D47F55"/>
    <w:rsid w:val="611552B5"/>
    <w:rsid w:val="61480D18"/>
    <w:rsid w:val="61842ED4"/>
    <w:rsid w:val="61C91981"/>
    <w:rsid w:val="61D27F3B"/>
    <w:rsid w:val="61D51BF5"/>
    <w:rsid w:val="62141777"/>
    <w:rsid w:val="62174FCC"/>
    <w:rsid w:val="621D6017"/>
    <w:rsid w:val="622066DE"/>
    <w:rsid w:val="6253553F"/>
    <w:rsid w:val="62574181"/>
    <w:rsid w:val="629553B0"/>
    <w:rsid w:val="62F26C63"/>
    <w:rsid w:val="630A14A4"/>
    <w:rsid w:val="630B3955"/>
    <w:rsid w:val="630F6B5C"/>
    <w:rsid w:val="6318779B"/>
    <w:rsid w:val="631F2863"/>
    <w:rsid w:val="63325395"/>
    <w:rsid w:val="6382576E"/>
    <w:rsid w:val="63842C57"/>
    <w:rsid w:val="63B87989"/>
    <w:rsid w:val="63C946D2"/>
    <w:rsid w:val="63E438CE"/>
    <w:rsid w:val="63EA4CE9"/>
    <w:rsid w:val="641039A7"/>
    <w:rsid w:val="64191995"/>
    <w:rsid w:val="6435501E"/>
    <w:rsid w:val="64403686"/>
    <w:rsid w:val="644B45DA"/>
    <w:rsid w:val="645B318A"/>
    <w:rsid w:val="648C1996"/>
    <w:rsid w:val="64AB5F91"/>
    <w:rsid w:val="64AD279A"/>
    <w:rsid w:val="64C045B0"/>
    <w:rsid w:val="64FA531B"/>
    <w:rsid w:val="650017E6"/>
    <w:rsid w:val="65313E2D"/>
    <w:rsid w:val="654B50FD"/>
    <w:rsid w:val="656254D1"/>
    <w:rsid w:val="65730879"/>
    <w:rsid w:val="65964FD1"/>
    <w:rsid w:val="65B975F9"/>
    <w:rsid w:val="66010FD8"/>
    <w:rsid w:val="66281E05"/>
    <w:rsid w:val="66311C8B"/>
    <w:rsid w:val="66406056"/>
    <w:rsid w:val="666855DF"/>
    <w:rsid w:val="668274FD"/>
    <w:rsid w:val="66A5602F"/>
    <w:rsid w:val="66B6321F"/>
    <w:rsid w:val="66BC1104"/>
    <w:rsid w:val="66CD2E46"/>
    <w:rsid w:val="673734E0"/>
    <w:rsid w:val="67800978"/>
    <w:rsid w:val="67AE3381"/>
    <w:rsid w:val="67DA2D66"/>
    <w:rsid w:val="682F55F4"/>
    <w:rsid w:val="685746B9"/>
    <w:rsid w:val="689B3AA6"/>
    <w:rsid w:val="68AD26EE"/>
    <w:rsid w:val="68EC7524"/>
    <w:rsid w:val="69222628"/>
    <w:rsid w:val="694354BD"/>
    <w:rsid w:val="69C52991"/>
    <w:rsid w:val="69ED4B68"/>
    <w:rsid w:val="69EE7C2E"/>
    <w:rsid w:val="6A1A447D"/>
    <w:rsid w:val="6A480544"/>
    <w:rsid w:val="6A5372BF"/>
    <w:rsid w:val="6ABC1C87"/>
    <w:rsid w:val="6ABE0E40"/>
    <w:rsid w:val="6AD13982"/>
    <w:rsid w:val="6AD4181D"/>
    <w:rsid w:val="6B1049AA"/>
    <w:rsid w:val="6B414F69"/>
    <w:rsid w:val="6B6563F4"/>
    <w:rsid w:val="6B80214E"/>
    <w:rsid w:val="6C653459"/>
    <w:rsid w:val="6CFD1438"/>
    <w:rsid w:val="6D15345D"/>
    <w:rsid w:val="6D422A34"/>
    <w:rsid w:val="6D656C3F"/>
    <w:rsid w:val="6DB3782B"/>
    <w:rsid w:val="6DC028E2"/>
    <w:rsid w:val="6DD340CD"/>
    <w:rsid w:val="6DEF31CB"/>
    <w:rsid w:val="6E136A0A"/>
    <w:rsid w:val="6E632231"/>
    <w:rsid w:val="6E7F4C63"/>
    <w:rsid w:val="6EBC57CA"/>
    <w:rsid w:val="6ED864D4"/>
    <w:rsid w:val="6EDD63F6"/>
    <w:rsid w:val="6EF6403E"/>
    <w:rsid w:val="6EFA113E"/>
    <w:rsid w:val="6F2D3C00"/>
    <w:rsid w:val="6F3E6B12"/>
    <w:rsid w:val="6F407177"/>
    <w:rsid w:val="6F4240FB"/>
    <w:rsid w:val="6F590835"/>
    <w:rsid w:val="6F5E0671"/>
    <w:rsid w:val="6F724700"/>
    <w:rsid w:val="6F730317"/>
    <w:rsid w:val="6F8849ED"/>
    <w:rsid w:val="6FE06404"/>
    <w:rsid w:val="70396C84"/>
    <w:rsid w:val="705246CE"/>
    <w:rsid w:val="70544BE7"/>
    <w:rsid w:val="70901280"/>
    <w:rsid w:val="70BF5C8E"/>
    <w:rsid w:val="70D8019A"/>
    <w:rsid w:val="70D84760"/>
    <w:rsid w:val="71025F77"/>
    <w:rsid w:val="71397983"/>
    <w:rsid w:val="71415ABE"/>
    <w:rsid w:val="71AE1D45"/>
    <w:rsid w:val="71C10BB4"/>
    <w:rsid w:val="71C46F82"/>
    <w:rsid w:val="720474B1"/>
    <w:rsid w:val="72136CCF"/>
    <w:rsid w:val="72151FE1"/>
    <w:rsid w:val="72204FF0"/>
    <w:rsid w:val="722335ED"/>
    <w:rsid w:val="729F0A6C"/>
    <w:rsid w:val="72AE4862"/>
    <w:rsid w:val="72D20240"/>
    <w:rsid w:val="732A543B"/>
    <w:rsid w:val="734F7052"/>
    <w:rsid w:val="73582C2E"/>
    <w:rsid w:val="736B4E27"/>
    <w:rsid w:val="738F503F"/>
    <w:rsid w:val="73B21860"/>
    <w:rsid w:val="73B61D70"/>
    <w:rsid w:val="73D46546"/>
    <w:rsid w:val="7406248A"/>
    <w:rsid w:val="74145F43"/>
    <w:rsid w:val="74195247"/>
    <w:rsid w:val="742379E0"/>
    <w:rsid w:val="74547264"/>
    <w:rsid w:val="748E64B8"/>
    <w:rsid w:val="74AD25AE"/>
    <w:rsid w:val="74E6434F"/>
    <w:rsid w:val="74F62987"/>
    <w:rsid w:val="750E6AE8"/>
    <w:rsid w:val="75392660"/>
    <w:rsid w:val="754D2EDE"/>
    <w:rsid w:val="75510D24"/>
    <w:rsid w:val="75551320"/>
    <w:rsid w:val="75621D21"/>
    <w:rsid w:val="75645B01"/>
    <w:rsid w:val="75CC024D"/>
    <w:rsid w:val="76221FD4"/>
    <w:rsid w:val="762560F1"/>
    <w:rsid w:val="76325901"/>
    <w:rsid w:val="768336A1"/>
    <w:rsid w:val="76AC7B44"/>
    <w:rsid w:val="76D156EC"/>
    <w:rsid w:val="76D20A47"/>
    <w:rsid w:val="76DF0026"/>
    <w:rsid w:val="77365374"/>
    <w:rsid w:val="77597D5B"/>
    <w:rsid w:val="777C4AE1"/>
    <w:rsid w:val="77C470F4"/>
    <w:rsid w:val="77D4378D"/>
    <w:rsid w:val="78113CEA"/>
    <w:rsid w:val="783E3709"/>
    <w:rsid w:val="7888174C"/>
    <w:rsid w:val="78A25C12"/>
    <w:rsid w:val="78AB7B14"/>
    <w:rsid w:val="78E20C01"/>
    <w:rsid w:val="78F72616"/>
    <w:rsid w:val="79100BBA"/>
    <w:rsid w:val="79377867"/>
    <w:rsid w:val="794826FC"/>
    <w:rsid w:val="796106AC"/>
    <w:rsid w:val="79643D54"/>
    <w:rsid w:val="79D101A3"/>
    <w:rsid w:val="7A11294C"/>
    <w:rsid w:val="7A1B19D7"/>
    <w:rsid w:val="7A342E58"/>
    <w:rsid w:val="7AEC0B84"/>
    <w:rsid w:val="7B45073E"/>
    <w:rsid w:val="7B5A230E"/>
    <w:rsid w:val="7B675E99"/>
    <w:rsid w:val="7B8C506C"/>
    <w:rsid w:val="7B9301AF"/>
    <w:rsid w:val="7BB33345"/>
    <w:rsid w:val="7BD21067"/>
    <w:rsid w:val="7BF346CC"/>
    <w:rsid w:val="7C2015F1"/>
    <w:rsid w:val="7C6A57F7"/>
    <w:rsid w:val="7C860E86"/>
    <w:rsid w:val="7CD41504"/>
    <w:rsid w:val="7CE656E9"/>
    <w:rsid w:val="7D0C26F8"/>
    <w:rsid w:val="7D127A90"/>
    <w:rsid w:val="7E3B70BF"/>
    <w:rsid w:val="7E3D1EBD"/>
    <w:rsid w:val="7E452307"/>
    <w:rsid w:val="7E660136"/>
    <w:rsid w:val="7E695F24"/>
    <w:rsid w:val="7ED735EA"/>
    <w:rsid w:val="7F370537"/>
    <w:rsid w:val="7F394F6D"/>
    <w:rsid w:val="7F4425CA"/>
    <w:rsid w:val="7F585CA7"/>
    <w:rsid w:val="7F701105"/>
    <w:rsid w:val="7F76080D"/>
    <w:rsid w:val="7F7C540E"/>
    <w:rsid w:val="7F87743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1"/>
    <w:basedOn w:val="1"/>
    <w:next w:val="1"/>
    <w:link w:val="44"/>
    <w:qFormat/>
    <w:uiPriority w:val="99"/>
    <w:pPr>
      <w:keepNext/>
      <w:keepLines/>
      <w:spacing w:line="578" w:lineRule="auto"/>
      <w:outlineLvl w:val="0"/>
    </w:pPr>
    <w:rPr>
      <w:b/>
      <w:bCs/>
      <w:kern w:val="44"/>
      <w:sz w:val="44"/>
      <w:szCs w:val="44"/>
    </w:rPr>
  </w:style>
  <w:style w:type="paragraph" w:styleId="5">
    <w:name w:val="heading 2"/>
    <w:basedOn w:val="1"/>
    <w:next w:val="1"/>
    <w:link w:val="45"/>
    <w:qFormat/>
    <w:uiPriority w:val="99"/>
    <w:pPr>
      <w:keepNext/>
      <w:keepLines/>
      <w:spacing w:line="416" w:lineRule="auto"/>
      <w:outlineLvl w:val="1"/>
    </w:pPr>
    <w:rPr>
      <w:rFonts w:ascii="Arial" w:hAnsi="Arial" w:eastAsia="黑体"/>
      <w:b/>
      <w:bCs/>
      <w:sz w:val="32"/>
      <w:szCs w:val="32"/>
    </w:rPr>
  </w:style>
  <w:style w:type="paragraph" w:styleId="6">
    <w:name w:val="heading 3"/>
    <w:basedOn w:val="1"/>
    <w:next w:val="1"/>
    <w:link w:val="46"/>
    <w:qFormat/>
    <w:uiPriority w:val="99"/>
    <w:pPr>
      <w:keepNext/>
      <w:keepLines/>
      <w:outlineLvl w:val="2"/>
    </w:pPr>
    <w:rPr>
      <w:b/>
      <w:bCs/>
      <w:szCs w:val="32"/>
    </w:rPr>
  </w:style>
  <w:style w:type="paragraph" w:styleId="7">
    <w:name w:val="heading 4"/>
    <w:basedOn w:val="1"/>
    <w:next w:val="1"/>
    <w:link w:val="47"/>
    <w:qFormat/>
    <w:uiPriority w:val="99"/>
    <w:pPr>
      <w:keepNext/>
      <w:keepLines/>
      <w:spacing w:line="376" w:lineRule="auto"/>
      <w:outlineLvl w:val="3"/>
    </w:pPr>
    <w:rPr>
      <w:rFonts w:ascii="Cambria" w:hAnsi="Cambria"/>
      <w:b/>
      <w:bCs/>
      <w:sz w:val="28"/>
      <w:szCs w:val="28"/>
    </w:rPr>
  </w:style>
  <w:style w:type="paragraph" w:styleId="8">
    <w:name w:val="heading 5"/>
    <w:basedOn w:val="1"/>
    <w:next w:val="1"/>
    <w:link w:val="48"/>
    <w:qFormat/>
    <w:uiPriority w:val="99"/>
    <w:pPr>
      <w:keepNext/>
      <w:jc w:val="center"/>
      <w:outlineLvl w:val="4"/>
    </w:pPr>
    <w:rPr>
      <w:rFonts w:ascii="宋体" w:hAnsi="宋体"/>
      <w:sz w:val="28"/>
      <w:szCs w:val="24"/>
    </w:rPr>
  </w:style>
  <w:style w:type="paragraph" w:styleId="9">
    <w:name w:val="heading 6"/>
    <w:basedOn w:val="1"/>
    <w:next w:val="10"/>
    <w:link w:val="49"/>
    <w:qFormat/>
    <w:uiPriority w:val="99"/>
    <w:pPr>
      <w:keepNext/>
      <w:keepLines/>
      <w:numPr>
        <w:ilvl w:val="5"/>
        <w:numId w:val="1"/>
      </w:numPr>
      <w:spacing w:line="320" w:lineRule="auto"/>
      <w:outlineLvl w:val="5"/>
    </w:pPr>
    <w:rPr>
      <w:rFonts w:ascii="Arial" w:hAnsi="Arial" w:eastAsia="黑体"/>
      <w:b/>
      <w:bCs/>
      <w:sz w:val="20"/>
      <w:szCs w:val="24"/>
    </w:rPr>
  </w:style>
  <w:style w:type="paragraph" w:styleId="11">
    <w:name w:val="heading 7"/>
    <w:basedOn w:val="1"/>
    <w:next w:val="10"/>
    <w:link w:val="50"/>
    <w:qFormat/>
    <w:uiPriority w:val="99"/>
    <w:pPr>
      <w:keepNext/>
      <w:keepLines/>
      <w:numPr>
        <w:ilvl w:val="6"/>
        <w:numId w:val="1"/>
      </w:numPr>
      <w:spacing w:line="320" w:lineRule="auto"/>
      <w:outlineLvl w:val="6"/>
    </w:pPr>
    <w:rPr>
      <w:b/>
      <w:bCs/>
      <w:sz w:val="20"/>
      <w:szCs w:val="24"/>
    </w:rPr>
  </w:style>
  <w:style w:type="paragraph" w:styleId="12">
    <w:name w:val="heading 8"/>
    <w:basedOn w:val="1"/>
    <w:next w:val="10"/>
    <w:link w:val="51"/>
    <w:qFormat/>
    <w:uiPriority w:val="99"/>
    <w:pPr>
      <w:keepNext/>
      <w:keepLines/>
      <w:numPr>
        <w:ilvl w:val="7"/>
        <w:numId w:val="1"/>
      </w:numPr>
      <w:spacing w:line="320" w:lineRule="auto"/>
      <w:outlineLvl w:val="7"/>
    </w:pPr>
    <w:rPr>
      <w:rFonts w:ascii="Arial" w:hAnsi="Arial" w:eastAsia="黑体"/>
      <w:sz w:val="20"/>
      <w:szCs w:val="24"/>
    </w:rPr>
  </w:style>
  <w:style w:type="paragraph" w:styleId="13">
    <w:name w:val="heading 9"/>
    <w:basedOn w:val="1"/>
    <w:next w:val="10"/>
    <w:link w:val="52"/>
    <w:qFormat/>
    <w:uiPriority w:val="99"/>
    <w:pPr>
      <w:keepNext/>
      <w:keepLines/>
      <w:numPr>
        <w:ilvl w:val="8"/>
        <w:numId w:val="1"/>
      </w:numPr>
      <w:spacing w:line="320" w:lineRule="auto"/>
      <w:outlineLvl w:val="8"/>
    </w:pPr>
    <w:rPr>
      <w:rFonts w:ascii="Arial" w:hAnsi="Arial" w:eastAsia="黑体"/>
      <w:szCs w:val="21"/>
    </w:rPr>
  </w:style>
  <w:style w:type="character" w:default="1" w:styleId="37">
    <w:name w:val="Default Paragraph Font"/>
    <w:semiHidden/>
    <w:qFormat/>
    <w:uiPriority w:val="99"/>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4"/>
    <w:qFormat/>
    <w:uiPriority w:val="99"/>
    <w:pPr>
      <w:autoSpaceDE w:val="0"/>
      <w:autoSpaceDN w:val="0"/>
      <w:adjustRightInd w:val="0"/>
      <w:jc w:val="left"/>
    </w:pPr>
    <w:rPr>
      <w:rFonts w:ascii="Calibri" w:hAnsi="Calibri"/>
      <w:kern w:val="0"/>
    </w:rPr>
  </w:style>
  <w:style w:type="paragraph" w:styleId="3">
    <w:name w:val="Body Text Indent"/>
    <w:basedOn w:val="1"/>
    <w:link w:val="53"/>
    <w:qFormat/>
    <w:uiPriority w:val="99"/>
    <w:pPr>
      <w:ind w:firstLine="444"/>
    </w:pPr>
    <w:rPr>
      <w:b/>
      <w:sz w:val="24"/>
    </w:rPr>
  </w:style>
  <w:style w:type="paragraph" w:styleId="10">
    <w:name w:val="Normal Indent"/>
    <w:basedOn w:val="1"/>
    <w:qFormat/>
    <w:uiPriority w:val="99"/>
    <w:pPr>
      <w:ind w:firstLine="420"/>
    </w:pPr>
  </w:style>
  <w:style w:type="paragraph" w:styleId="14">
    <w:name w:val="List 3"/>
    <w:basedOn w:val="1"/>
    <w:qFormat/>
    <w:uiPriority w:val="99"/>
    <w:pPr>
      <w:ind w:left="100" w:leftChars="400" w:hanging="200" w:hangingChars="200"/>
    </w:pPr>
    <w:rPr>
      <w:szCs w:val="24"/>
    </w:rPr>
  </w:style>
  <w:style w:type="paragraph" w:styleId="15">
    <w:name w:val="caption"/>
    <w:basedOn w:val="1"/>
    <w:next w:val="1"/>
    <w:qFormat/>
    <w:uiPriority w:val="99"/>
    <w:pPr>
      <w:spacing w:line="480" w:lineRule="auto"/>
    </w:pPr>
    <w:rPr>
      <w:rFonts w:ascii="华文中宋" w:hAnsi="华文中宋" w:eastAsia="华文中宋"/>
      <w:sz w:val="36"/>
    </w:rPr>
  </w:style>
  <w:style w:type="paragraph" w:styleId="16">
    <w:name w:val="Document Map"/>
    <w:basedOn w:val="1"/>
    <w:link w:val="55"/>
    <w:qFormat/>
    <w:uiPriority w:val="99"/>
    <w:pPr>
      <w:shd w:val="clear" w:color="auto" w:fill="000080"/>
    </w:pPr>
  </w:style>
  <w:style w:type="paragraph" w:styleId="17">
    <w:name w:val="annotation text"/>
    <w:basedOn w:val="1"/>
    <w:link w:val="56"/>
    <w:qFormat/>
    <w:uiPriority w:val="99"/>
    <w:pPr>
      <w:jc w:val="left"/>
    </w:pPr>
  </w:style>
  <w:style w:type="paragraph" w:styleId="18">
    <w:name w:val="Body Text 3"/>
    <w:basedOn w:val="1"/>
    <w:link w:val="57"/>
    <w:qFormat/>
    <w:uiPriority w:val="99"/>
    <w:pPr>
      <w:widowControl/>
      <w:spacing w:line="210" w:lineRule="atLeast"/>
      <w:jc w:val="left"/>
    </w:pPr>
    <w:rPr>
      <w:rFonts w:ascii="幼圆" w:hAnsi="宋体" w:eastAsia="幼圆"/>
      <w:color w:val="333333"/>
      <w:kern w:val="0"/>
      <w:sz w:val="24"/>
      <w:szCs w:val="21"/>
    </w:rPr>
  </w:style>
  <w:style w:type="paragraph" w:styleId="19">
    <w:name w:val="Body Text"/>
    <w:basedOn w:val="1"/>
    <w:link w:val="58"/>
    <w:qFormat/>
    <w:uiPriority w:val="99"/>
    <w:pPr>
      <w:spacing w:line="360" w:lineRule="auto"/>
    </w:pPr>
    <w:rPr>
      <w:sz w:val="24"/>
    </w:rPr>
  </w:style>
  <w:style w:type="paragraph" w:styleId="20">
    <w:name w:val="Block Text"/>
    <w:basedOn w:val="1"/>
    <w:qFormat/>
    <w:uiPriority w:val="99"/>
    <w:pPr>
      <w:adjustRightInd w:val="0"/>
      <w:spacing w:line="360" w:lineRule="atLeast"/>
      <w:ind w:left="372" w:leftChars="155" w:right="132" w:rightChars="55" w:firstLine="600"/>
      <w:jc w:val="left"/>
      <w:textAlignment w:val="baseline"/>
    </w:pPr>
    <w:rPr>
      <w:rFonts w:ascii="宋体"/>
      <w:kern w:val="0"/>
      <w:sz w:val="24"/>
    </w:rPr>
  </w:style>
  <w:style w:type="paragraph" w:styleId="21">
    <w:name w:val="Plain Text"/>
    <w:basedOn w:val="1"/>
    <w:next w:val="22"/>
    <w:link w:val="59"/>
    <w:qFormat/>
    <w:uiPriority w:val="99"/>
    <w:rPr>
      <w:rFonts w:ascii="宋体" w:hAnsi="Courier New"/>
    </w:rPr>
  </w:style>
  <w:style w:type="paragraph" w:styleId="22">
    <w:name w:val="toc 2"/>
    <w:basedOn w:val="1"/>
    <w:next w:val="1"/>
    <w:qFormat/>
    <w:uiPriority w:val="99"/>
    <w:pPr>
      <w:tabs>
        <w:tab w:val="left" w:pos="960"/>
        <w:tab w:val="right" w:leader="dot" w:pos="9113"/>
      </w:tabs>
      <w:ind w:left="320"/>
    </w:pPr>
    <w:rPr>
      <w:rFonts w:eastAsia="华文中宋"/>
      <w:smallCaps/>
      <w:sz w:val="20"/>
    </w:rPr>
  </w:style>
  <w:style w:type="paragraph" w:styleId="23">
    <w:name w:val="Date"/>
    <w:basedOn w:val="1"/>
    <w:next w:val="1"/>
    <w:link w:val="60"/>
    <w:qFormat/>
    <w:uiPriority w:val="99"/>
  </w:style>
  <w:style w:type="paragraph" w:styleId="24">
    <w:name w:val="Body Text Indent 2"/>
    <w:basedOn w:val="1"/>
    <w:link w:val="61"/>
    <w:qFormat/>
    <w:uiPriority w:val="99"/>
    <w:pPr>
      <w:adjustRightInd w:val="0"/>
      <w:spacing w:line="360" w:lineRule="auto"/>
      <w:ind w:firstLine="420" w:firstLineChars="175"/>
    </w:pPr>
    <w:rPr>
      <w:rFonts w:ascii="宋体" w:hAnsi="宋体"/>
      <w:b/>
      <w:bCs/>
      <w:sz w:val="24"/>
    </w:rPr>
  </w:style>
  <w:style w:type="paragraph" w:styleId="25">
    <w:name w:val="Balloon Text"/>
    <w:basedOn w:val="1"/>
    <w:link w:val="62"/>
    <w:qFormat/>
    <w:uiPriority w:val="99"/>
    <w:rPr>
      <w:sz w:val="18"/>
      <w:szCs w:val="18"/>
    </w:rPr>
  </w:style>
  <w:style w:type="paragraph" w:styleId="26">
    <w:name w:val="footer"/>
    <w:basedOn w:val="1"/>
    <w:link w:val="63"/>
    <w:qFormat/>
    <w:uiPriority w:val="99"/>
    <w:pPr>
      <w:tabs>
        <w:tab w:val="center" w:pos="4153"/>
        <w:tab w:val="right" w:pos="8306"/>
      </w:tabs>
      <w:snapToGrid w:val="0"/>
      <w:jc w:val="left"/>
    </w:pPr>
    <w:rPr>
      <w:sz w:val="18"/>
    </w:rPr>
  </w:style>
  <w:style w:type="paragraph" w:styleId="27">
    <w:name w:val="header"/>
    <w:basedOn w:val="1"/>
    <w:link w:val="64"/>
    <w:qFormat/>
    <w:uiPriority w:val="99"/>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99"/>
  </w:style>
  <w:style w:type="paragraph" w:styleId="29">
    <w:name w:val="Body Text Indent 3"/>
    <w:basedOn w:val="1"/>
    <w:link w:val="65"/>
    <w:qFormat/>
    <w:uiPriority w:val="99"/>
    <w:pPr>
      <w:spacing w:afterLines="50"/>
      <w:ind w:firstLine="420" w:firstLineChars="200"/>
    </w:pPr>
    <w:rPr>
      <w:szCs w:val="21"/>
    </w:rPr>
  </w:style>
  <w:style w:type="paragraph" w:styleId="30">
    <w:name w:val="toc 9"/>
    <w:basedOn w:val="1"/>
    <w:next w:val="1"/>
    <w:qFormat/>
    <w:uiPriority w:val="99"/>
    <w:pPr>
      <w:ind w:left="2560"/>
      <w:jc w:val="left"/>
    </w:pPr>
    <w:rPr>
      <w:sz w:val="18"/>
      <w:szCs w:val="18"/>
    </w:rPr>
  </w:style>
  <w:style w:type="paragraph" w:styleId="31">
    <w:name w:val="Body Text 2"/>
    <w:basedOn w:val="1"/>
    <w:link w:val="66"/>
    <w:qFormat/>
    <w:uiPriority w:val="99"/>
    <w:pPr>
      <w:spacing w:line="480" w:lineRule="auto"/>
    </w:pPr>
  </w:style>
  <w:style w:type="paragraph" w:styleId="32">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33">
    <w:name w:val="Normal (Web)"/>
    <w:basedOn w:val="1"/>
    <w:qFormat/>
    <w:uiPriority w:val="99"/>
    <w:pPr>
      <w:widowControl/>
      <w:jc w:val="left"/>
    </w:pPr>
    <w:rPr>
      <w:rFonts w:ascii="宋体" w:hAnsi="宋体"/>
      <w:kern w:val="0"/>
      <w:sz w:val="24"/>
    </w:rPr>
  </w:style>
  <w:style w:type="paragraph" w:styleId="34">
    <w:name w:val="annotation subject"/>
    <w:basedOn w:val="17"/>
    <w:next w:val="17"/>
    <w:link w:val="68"/>
    <w:qFormat/>
    <w:uiPriority w:val="99"/>
    <w:rPr>
      <w:b/>
      <w:bCs/>
    </w:rPr>
  </w:style>
  <w:style w:type="table" w:styleId="36">
    <w:name w:val="Table Grid"/>
    <w:basedOn w:val="3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99"/>
    <w:rPr>
      <w:rFonts w:cs="Times New Roman"/>
      <w:b/>
    </w:rPr>
  </w:style>
  <w:style w:type="character" w:styleId="39">
    <w:name w:val="page number"/>
    <w:basedOn w:val="37"/>
    <w:qFormat/>
    <w:uiPriority w:val="99"/>
    <w:rPr>
      <w:rFonts w:cs="Times New Roman"/>
    </w:rPr>
  </w:style>
  <w:style w:type="character" w:styleId="40">
    <w:name w:val="FollowedHyperlink"/>
    <w:basedOn w:val="37"/>
    <w:qFormat/>
    <w:uiPriority w:val="99"/>
    <w:rPr>
      <w:rFonts w:cs="Times New Roman"/>
      <w:color w:val="800080"/>
      <w:u w:val="none"/>
    </w:rPr>
  </w:style>
  <w:style w:type="character" w:styleId="41">
    <w:name w:val="Emphasis"/>
    <w:basedOn w:val="37"/>
    <w:qFormat/>
    <w:uiPriority w:val="99"/>
    <w:rPr>
      <w:rFonts w:cs="Times New Roman"/>
    </w:rPr>
  </w:style>
  <w:style w:type="character" w:styleId="42">
    <w:name w:val="Hyperlink"/>
    <w:basedOn w:val="37"/>
    <w:qFormat/>
    <w:uiPriority w:val="99"/>
    <w:rPr>
      <w:rFonts w:cs="Times New Roman"/>
      <w:color w:val="0000FF"/>
      <w:u w:val="none"/>
    </w:rPr>
  </w:style>
  <w:style w:type="character" w:styleId="43">
    <w:name w:val="annotation reference"/>
    <w:basedOn w:val="37"/>
    <w:qFormat/>
    <w:uiPriority w:val="99"/>
    <w:rPr>
      <w:rFonts w:cs="Times New Roman"/>
      <w:sz w:val="21"/>
    </w:rPr>
  </w:style>
  <w:style w:type="character" w:customStyle="1" w:styleId="44">
    <w:name w:val="Heading 1 Char"/>
    <w:basedOn w:val="37"/>
    <w:link w:val="4"/>
    <w:qFormat/>
    <w:locked/>
    <w:uiPriority w:val="99"/>
    <w:rPr>
      <w:rFonts w:eastAsia="宋体" w:cs="Times New Roman"/>
      <w:b/>
      <w:kern w:val="44"/>
      <w:sz w:val="44"/>
      <w:lang w:val="en-US" w:eastAsia="zh-CN"/>
    </w:rPr>
  </w:style>
  <w:style w:type="character" w:customStyle="1" w:styleId="45">
    <w:name w:val="Heading 2 Char"/>
    <w:basedOn w:val="37"/>
    <w:link w:val="5"/>
    <w:qFormat/>
    <w:locked/>
    <w:uiPriority w:val="99"/>
    <w:rPr>
      <w:rFonts w:ascii="Arial" w:hAnsi="Arial" w:eastAsia="黑体" w:cs="Times New Roman"/>
      <w:b/>
      <w:kern w:val="2"/>
      <w:sz w:val="32"/>
      <w:lang w:val="en-US" w:eastAsia="zh-CN"/>
    </w:rPr>
  </w:style>
  <w:style w:type="character" w:customStyle="1" w:styleId="46">
    <w:name w:val="Heading 3 Char"/>
    <w:basedOn w:val="37"/>
    <w:link w:val="6"/>
    <w:qFormat/>
    <w:locked/>
    <w:uiPriority w:val="99"/>
    <w:rPr>
      <w:rFonts w:eastAsia="宋体" w:cs="Times New Roman"/>
      <w:b/>
      <w:kern w:val="2"/>
      <w:sz w:val="32"/>
      <w:lang w:val="en-US" w:eastAsia="zh-CN"/>
    </w:rPr>
  </w:style>
  <w:style w:type="character" w:customStyle="1" w:styleId="47">
    <w:name w:val="Heading 4 Char"/>
    <w:basedOn w:val="37"/>
    <w:link w:val="7"/>
    <w:qFormat/>
    <w:locked/>
    <w:uiPriority w:val="99"/>
    <w:rPr>
      <w:rFonts w:ascii="Cambria" w:hAnsi="Cambria" w:eastAsia="宋体" w:cs="Times New Roman"/>
      <w:b/>
      <w:kern w:val="2"/>
      <w:sz w:val="28"/>
      <w:lang w:val="en-US" w:eastAsia="zh-CN"/>
    </w:rPr>
  </w:style>
  <w:style w:type="character" w:customStyle="1" w:styleId="48">
    <w:name w:val="Heading 5 Char"/>
    <w:basedOn w:val="37"/>
    <w:link w:val="8"/>
    <w:semiHidden/>
    <w:qFormat/>
    <w:locked/>
    <w:uiPriority w:val="99"/>
    <w:rPr>
      <w:rFonts w:cs="Times New Roman"/>
      <w:b/>
      <w:bCs/>
      <w:sz w:val="28"/>
      <w:szCs w:val="28"/>
    </w:rPr>
  </w:style>
  <w:style w:type="character" w:customStyle="1" w:styleId="49">
    <w:name w:val="Heading 6 Char"/>
    <w:basedOn w:val="37"/>
    <w:link w:val="9"/>
    <w:semiHidden/>
    <w:qFormat/>
    <w:locked/>
    <w:uiPriority w:val="99"/>
    <w:rPr>
      <w:rFonts w:ascii="Cambria" w:hAnsi="Cambria" w:eastAsia="宋体" w:cs="Times New Roman"/>
      <w:b/>
      <w:bCs/>
      <w:sz w:val="24"/>
      <w:szCs w:val="24"/>
    </w:rPr>
  </w:style>
  <w:style w:type="character" w:customStyle="1" w:styleId="50">
    <w:name w:val="Heading 7 Char"/>
    <w:basedOn w:val="37"/>
    <w:link w:val="11"/>
    <w:semiHidden/>
    <w:qFormat/>
    <w:locked/>
    <w:uiPriority w:val="99"/>
    <w:rPr>
      <w:rFonts w:cs="Times New Roman"/>
      <w:b/>
      <w:bCs/>
      <w:sz w:val="24"/>
      <w:szCs w:val="24"/>
    </w:rPr>
  </w:style>
  <w:style w:type="character" w:customStyle="1" w:styleId="51">
    <w:name w:val="Heading 8 Char"/>
    <w:basedOn w:val="37"/>
    <w:link w:val="12"/>
    <w:semiHidden/>
    <w:qFormat/>
    <w:locked/>
    <w:uiPriority w:val="99"/>
    <w:rPr>
      <w:rFonts w:ascii="Cambria" w:hAnsi="Cambria" w:eastAsia="宋体" w:cs="Times New Roman"/>
      <w:sz w:val="24"/>
      <w:szCs w:val="24"/>
    </w:rPr>
  </w:style>
  <w:style w:type="character" w:customStyle="1" w:styleId="52">
    <w:name w:val="Heading 9 Char"/>
    <w:basedOn w:val="37"/>
    <w:link w:val="13"/>
    <w:semiHidden/>
    <w:qFormat/>
    <w:locked/>
    <w:uiPriority w:val="99"/>
    <w:rPr>
      <w:rFonts w:ascii="Cambria" w:hAnsi="Cambria" w:eastAsia="宋体" w:cs="Times New Roman"/>
      <w:sz w:val="21"/>
      <w:szCs w:val="21"/>
    </w:rPr>
  </w:style>
  <w:style w:type="character" w:customStyle="1" w:styleId="53">
    <w:name w:val="Body Text Indent Char"/>
    <w:basedOn w:val="37"/>
    <w:link w:val="3"/>
    <w:semiHidden/>
    <w:qFormat/>
    <w:locked/>
    <w:uiPriority w:val="99"/>
    <w:rPr>
      <w:rFonts w:cs="Times New Roman"/>
      <w:sz w:val="20"/>
      <w:szCs w:val="20"/>
    </w:rPr>
  </w:style>
  <w:style w:type="character" w:customStyle="1" w:styleId="54">
    <w:name w:val="Body Text First Indent 2 Char"/>
    <w:basedOn w:val="53"/>
    <w:link w:val="2"/>
    <w:semiHidden/>
    <w:qFormat/>
    <w:locked/>
    <w:uiPriority w:val="99"/>
  </w:style>
  <w:style w:type="character" w:customStyle="1" w:styleId="55">
    <w:name w:val="Document Map Char"/>
    <w:basedOn w:val="37"/>
    <w:link w:val="16"/>
    <w:qFormat/>
    <w:locked/>
    <w:uiPriority w:val="99"/>
    <w:rPr>
      <w:rFonts w:eastAsia="宋体" w:cs="Times New Roman"/>
      <w:kern w:val="2"/>
      <w:sz w:val="21"/>
      <w:lang w:val="en-US" w:eastAsia="zh-CN"/>
    </w:rPr>
  </w:style>
  <w:style w:type="character" w:customStyle="1" w:styleId="56">
    <w:name w:val="Comment Text Char"/>
    <w:basedOn w:val="37"/>
    <w:link w:val="17"/>
    <w:qFormat/>
    <w:locked/>
    <w:uiPriority w:val="99"/>
    <w:rPr>
      <w:rFonts w:eastAsia="宋体" w:cs="Times New Roman"/>
      <w:kern w:val="2"/>
      <w:sz w:val="21"/>
      <w:lang w:val="en-US" w:eastAsia="zh-CN"/>
    </w:rPr>
  </w:style>
  <w:style w:type="character" w:customStyle="1" w:styleId="57">
    <w:name w:val="Body Text 3 Char"/>
    <w:basedOn w:val="37"/>
    <w:link w:val="18"/>
    <w:qFormat/>
    <w:locked/>
    <w:uiPriority w:val="99"/>
    <w:rPr>
      <w:rFonts w:ascii="幼圆" w:hAnsi="宋体" w:eastAsia="幼圆" w:cs="Times New Roman"/>
      <w:color w:val="333333"/>
      <w:sz w:val="21"/>
      <w:lang w:val="en-US" w:eastAsia="zh-CN"/>
    </w:rPr>
  </w:style>
  <w:style w:type="character" w:customStyle="1" w:styleId="58">
    <w:name w:val="Body Text Char"/>
    <w:basedOn w:val="37"/>
    <w:link w:val="19"/>
    <w:semiHidden/>
    <w:qFormat/>
    <w:locked/>
    <w:uiPriority w:val="99"/>
    <w:rPr>
      <w:rFonts w:cs="Times New Roman"/>
      <w:sz w:val="20"/>
      <w:szCs w:val="20"/>
    </w:rPr>
  </w:style>
  <w:style w:type="character" w:customStyle="1" w:styleId="59">
    <w:name w:val="Plain Text Char"/>
    <w:basedOn w:val="37"/>
    <w:link w:val="21"/>
    <w:semiHidden/>
    <w:qFormat/>
    <w:locked/>
    <w:uiPriority w:val="99"/>
    <w:rPr>
      <w:rFonts w:ascii="宋体" w:hAnsi="Courier New" w:cs="Courier New"/>
      <w:sz w:val="21"/>
      <w:szCs w:val="21"/>
    </w:rPr>
  </w:style>
  <w:style w:type="character" w:customStyle="1" w:styleId="60">
    <w:name w:val="Date Char"/>
    <w:basedOn w:val="37"/>
    <w:link w:val="23"/>
    <w:semiHidden/>
    <w:qFormat/>
    <w:locked/>
    <w:uiPriority w:val="99"/>
    <w:rPr>
      <w:rFonts w:cs="Times New Roman"/>
      <w:sz w:val="20"/>
      <w:szCs w:val="20"/>
    </w:rPr>
  </w:style>
  <w:style w:type="character" w:customStyle="1" w:styleId="61">
    <w:name w:val="Body Text Indent 2 Char"/>
    <w:basedOn w:val="37"/>
    <w:link w:val="24"/>
    <w:semiHidden/>
    <w:qFormat/>
    <w:locked/>
    <w:uiPriority w:val="99"/>
    <w:rPr>
      <w:rFonts w:cs="Times New Roman"/>
      <w:sz w:val="20"/>
      <w:szCs w:val="20"/>
    </w:rPr>
  </w:style>
  <w:style w:type="character" w:customStyle="1" w:styleId="62">
    <w:name w:val="Balloon Text Char"/>
    <w:basedOn w:val="37"/>
    <w:link w:val="25"/>
    <w:qFormat/>
    <w:locked/>
    <w:uiPriority w:val="99"/>
    <w:rPr>
      <w:rFonts w:eastAsia="宋体" w:cs="Times New Roman"/>
      <w:kern w:val="2"/>
      <w:sz w:val="18"/>
      <w:lang w:val="en-US" w:eastAsia="zh-CN"/>
    </w:rPr>
  </w:style>
  <w:style w:type="character" w:customStyle="1" w:styleId="63">
    <w:name w:val="Footer Char"/>
    <w:basedOn w:val="37"/>
    <w:link w:val="26"/>
    <w:qFormat/>
    <w:locked/>
    <w:uiPriority w:val="99"/>
    <w:rPr>
      <w:rFonts w:eastAsia="宋体" w:cs="Times New Roman"/>
      <w:kern w:val="2"/>
      <w:sz w:val="18"/>
      <w:lang w:val="en-US" w:eastAsia="zh-CN"/>
    </w:rPr>
  </w:style>
  <w:style w:type="character" w:customStyle="1" w:styleId="64">
    <w:name w:val="Header Char"/>
    <w:basedOn w:val="37"/>
    <w:link w:val="27"/>
    <w:qFormat/>
    <w:locked/>
    <w:uiPriority w:val="99"/>
    <w:rPr>
      <w:rFonts w:eastAsia="宋体" w:cs="Times New Roman"/>
      <w:kern w:val="2"/>
      <w:sz w:val="18"/>
      <w:lang w:val="en-US" w:eastAsia="zh-CN"/>
    </w:rPr>
  </w:style>
  <w:style w:type="character" w:customStyle="1" w:styleId="65">
    <w:name w:val="Body Text Indent 3 Char"/>
    <w:basedOn w:val="37"/>
    <w:link w:val="29"/>
    <w:semiHidden/>
    <w:qFormat/>
    <w:locked/>
    <w:uiPriority w:val="99"/>
    <w:rPr>
      <w:rFonts w:cs="Times New Roman"/>
      <w:sz w:val="16"/>
      <w:szCs w:val="16"/>
    </w:rPr>
  </w:style>
  <w:style w:type="character" w:customStyle="1" w:styleId="66">
    <w:name w:val="Body Text 2 Char"/>
    <w:basedOn w:val="37"/>
    <w:link w:val="31"/>
    <w:semiHidden/>
    <w:qFormat/>
    <w:locked/>
    <w:uiPriority w:val="99"/>
    <w:rPr>
      <w:rFonts w:cs="Times New Roman"/>
      <w:sz w:val="20"/>
      <w:szCs w:val="20"/>
    </w:rPr>
  </w:style>
  <w:style w:type="character" w:customStyle="1" w:styleId="67">
    <w:name w:val="HTML Preformatted Char"/>
    <w:basedOn w:val="37"/>
    <w:link w:val="32"/>
    <w:semiHidden/>
    <w:qFormat/>
    <w:locked/>
    <w:uiPriority w:val="99"/>
    <w:rPr>
      <w:rFonts w:ascii="Courier New" w:hAnsi="Courier New" w:cs="Courier New"/>
      <w:sz w:val="20"/>
      <w:szCs w:val="20"/>
    </w:rPr>
  </w:style>
  <w:style w:type="character" w:customStyle="1" w:styleId="68">
    <w:name w:val="Comment Subject Char"/>
    <w:basedOn w:val="56"/>
    <w:link w:val="34"/>
    <w:qFormat/>
    <w:locked/>
    <w:uiPriority w:val="99"/>
    <w:rPr>
      <w:b/>
    </w:rPr>
  </w:style>
  <w:style w:type="paragraph" w:customStyle="1" w:styleId="69">
    <w:name w:val="模板正文"/>
    <w:basedOn w:val="1"/>
    <w:qFormat/>
    <w:uiPriority w:val="99"/>
    <w:pPr>
      <w:wordWrap w:val="0"/>
      <w:spacing w:beforeLines="50" w:line="360" w:lineRule="auto"/>
      <w:ind w:firstLine="200" w:firstLineChars="200"/>
    </w:pPr>
    <w:rPr>
      <w:kern w:val="0"/>
      <w:sz w:val="24"/>
      <w:szCs w:val="21"/>
    </w:rPr>
  </w:style>
  <w:style w:type="paragraph" w:customStyle="1" w:styleId="70">
    <w:name w:val="样式2"/>
    <w:basedOn w:val="10"/>
    <w:qFormat/>
    <w:uiPriority w:val="99"/>
    <w:pPr>
      <w:spacing w:line="360" w:lineRule="auto"/>
    </w:pPr>
    <w:rPr>
      <w:rFonts w:ascii="宋体" w:hAnsi="宋体"/>
      <w:sz w:val="24"/>
      <w:szCs w:val="21"/>
    </w:rPr>
  </w:style>
  <w:style w:type="paragraph" w:customStyle="1" w:styleId="71">
    <w:name w:val="正文符号A"/>
    <w:qFormat/>
    <w:uiPriority w:val="99"/>
    <w:pPr>
      <w:numPr>
        <w:ilvl w:val="0"/>
        <w:numId w:val="2"/>
      </w:numPr>
      <w:spacing w:line="300" w:lineRule="auto"/>
    </w:pPr>
    <w:rPr>
      <w:rFonts w:ascii="Times New Roman" w:hAnsi="Times New Roman" w:eastAsia="宋体" w:cs="Times New Roman"/>
      <w:kern w:val="0"/>
      <w:sz w:val="24"/>
      <w:szCs w:val="20"/>
      <w:lang w:val="en-US" w:eastAsia="zh-CN" w:bidi="ar-SA"/>
    </w:rPr>
  </w:style>
  <w:style w:type="paragraph" w:customStyle="1" w:styleId="72">
    <w:name w:val="Char Char1 Char"/>
    <w:basedOn w:val="16"/>
    <w:qFormat/>
    <w:uiPriority w:val="99"/>
  </w:style>
  <w:style w:type="paragraph" w:customStyle="1" w:styleId="73">
    <w:name w:val="Char2"/>
    <w:basedOn w:val="1"/>
    <w:qFormat/>
    <w:uiPriority w:val="99"/>
    <w:rPr>
      <w:rFonts w:ascii="Tahoma" w:hAnsi="Tahoma"/>
      <w:sz w:val="24"/>
    </w:rPr>
  </w:style>
  <w:style w:type="paragraph" w:customStyle="1" w:styleId="74">
    <w:name w:val="Char Char Char"/>
    <w:basedOn w:val="1"/>
    <w:qFormat/>
    <w:uiPriority w:val="99"/>
    <w:rPr>
      <w:rFonts w:ascii="Tahoma" w:hAnsi="Tahoma"/>
      <w:sz w:val="24"/>
    </w:rPr>
  </w:style>
  <w:style w:type="paragraph" w:customStyle="1" w:styleId="75">
    <w:name w:val="正文1"/>
    <w:basedOn w:val="1"/>
    <w:qFormat/>
    <w:uiPriority w:val="99"/>
    <w:pPr>
      <w:spacing w:line="360" w:lineRule="auto"/>
      <w:ind w:firstLine="420" w:firstLineChars="200"/>
    </w:pPr>
    <w:rPr>
      <w:rFonts w:ascii="宋体" w:hAnsi="宋体"/>
      <w:szCs w:val="21"/>
    </w:rPr>
  </w:style>
  <w:style w:type="paragraph" w:customStyle="1" w:styleId="76">
    <w:name w:val="规范正文"/>
    <w:basedOn w:val="1"/>
    <w:qFormat/>
    <w:uiPriority w:val="99"/>
    <w:pPr>
      <w:adjustRightInd w:val="0"/>
      <w:spacing w:line="360" w:lineRule="auto"/>
      <w:ind w:left="480"/>
      <w:textAlignment w:val="baseline"/>
    </w:pPr>
    <w:rPr>
      <w:kern w:val="0"/>
      <w:sz w:val="24"/>
      <w:szCs w:val="24"/>
    </w:rPr>
  </w:style>
  <w:style w:type="paragraph" w:customStyle="1" w:styleId="77">
    <w:name w:val="列出段落4"/>
    <w:basedOn w:val="1"/>
    <w:qFormat/>
    <w:uiPriority w:val="99"/>
    <w:pPr>
      <w:widowControl/>
      <w:spacing w:line="360" w:lineRule="auto"/>
      <w:ind w:firstLine="420" w:firstLineChars="200"/>
      <w:jc w:val="left"/>
    </w:pPr>
    <w:rPr>
      <w:rFonts w:ascii="宋体" w:hAnsi="宋体" w:cs="宋体"/>
      <w:kern w:val="0"/>
      <w:sz w:val="24"/>
    </w:rPr>
  </w:style>
  <w:style w:type="paragraph" w:customStyle="1" w:styleId="78">
    <w:name w:val="p0"/>
    <w:basedOn w:val="1"/>
    <w:qFormat/>
    <w:uiPriority w:val="99"/>
    <w:pPr>
      <w:widowControl/>
    </w:pPr>
    <w:rPr>
      <w:kern w:val="0"/>
      <w:szCs w:val="21"/>
    </w:rPr>
  </w:style>
  <w:style w:type="paragraph" w:customStyle="1" w:styleId="79">
    <w:name w:val="Char Char Char1 Char Char Char Char"/>
    <w:basedOn w:val="1"/>
    <w:qFormat/>
    <w:uiPriority w:val="99"/>
  </w:style>
  <w:style w:type="paragraph" w:customStyle="1" w:styleId="80">
    <w:name w:val="文档正文"/>
    <w:basedOn w:val="1"/>
    <w:qFormat/>
    <w:uiPriority w:val="99"/>
    <w:pPr>
      <w:adjustRightInd w:val="0"/>
      <w:spacing w:line="312" w:lineRule="atLeast"/>
      <w:ind w:firstLine="567"/>
      <w:textAlignment w:val="baseline"/>
    </w:pPr>
    <w:rPr>
      <w:rFonts w:ascii="长城仿宋" w:eastAsia="长城仿宋"/>
      <w:kern w:val="0"/>
      <w:sz w:val="28"/>
    </w:rPr>
  </w:style>
  <w:style w:type="paragraph" w:customStyle="1" w:styleId="81">
    <w:name w:val="NOTE"/>
    <w:basedOn w:val="1"/>
    <w:qFormat/>
    <w:uiPriority w:val="99"/>
    <w:pPr>
      <w:widowControl/>
      <w:autoSpaceDE w:val="0"/>
      <w:autoSpaceDN w:val="0"/>
      <w:adjustRightInd w:val="0"/>
      <w:spacing w:line="480" w:lineRule="atLeast"/>
      <w:ind w:left="720" w:right="227" w:hanging="360"/>
      <w:textAlignment w:val="bottom"/>
    </w:pPr>
    <w:rPr>
      <w:rFonts w:eastAsia="楷体_GB2312"/>
      <w:kern w:val="0"/>
      <w:sz w:val="23"/>
    </w:rPr>
  </w:style>
  <w:style w:type="paragraph" w:customStyle="1" w:styleId="82">
    <w:name w:val="p16"/>
    <w:basedOn w:val="1"/>
    <w:qFormat/>
    <w:uiPriority w:val="99"/>
    <w:pPr>
      <w:widowControl/>
      <w:spacing w:line="400" w:lineRule="atLeast"/>
    </w:pPr>
    <w:rPr>
      <w:kern w:val="0"/>
      <w:sz w:val="24"/>
      <w:szCs w:val="24"/>
    </w:rPr>
  </w:style>
  <w:style w:type="paragraph" w:customStyle="1" w:styleId="83">
    <w:name w:val="_Style 15"/>
    <w:basedOn w:val="1"/>
    <w:qFormat/>
    <w:uiPriority w:val="99"/>
    <w:pPr>
      <w:ind w:firstLine="420" w:firstLineChars="200"/>
    </w:pPr>
    <w:rPr>
      <w:szCs w:val="22"/>
    </w:rPr>
  </w:style>
  <w:style w:type="paragraph" w:styleId="84">
    <w:name w:val="List Paragraph"/>
    <w:basedOn w:val="1"/>
    <w:qFormat/>
    <w:uiPriority w:val="99"/>
    <w:pPr>
      <w:ind w:firstLine="420" w:firstLineChars="200"/>
    </w:pPr>
    <w:rPr>
      <w:szCs w:val="24"/>
    </w:rPr>
  </w:style>
  <w:style w:type="paragraph" w:customStyle="1" w:styleId="85">
    <w:name w:val="Bid_正文"/>
    <w:basedOn w:val="10"/>
    <w:qFormat/>
    <w:uiPriority w:val="99"/>
    <w:pPr>
      <w:spacing w:afterLines="50" w:line="360" w:lineRule="auto"/>
      <w:ind w:firstLine="480" w:firstLineChars="200"/>
    </w:pPr>
  </w:style>
  <w:style w:type="paragraph" w:customStyle="1" w:styleId="86">
    <w:name w:val="_Style 1"/>
    <w:basedOn w:val="1"/>
    <w:qFormat/>
    <w:uiPriority w:val="99"/>
    <w:pPr>
      <w:ind w:firstLine="420" w:firstLineChars="200"/>
    </w:pPr>
    <w:rPr>
      <w:szCs w:val="22"/>
    </w:rPr>
  </w:style>
  <w:style w:type="paragraph" w:customStyle="1" w:styleId="87">
    <w:name w:val="表格文本 居中"/>
    <w:basedOn w:val="1"/>
    <w:qFormat/>
    <w:uiPriority w:val="99"/>
    <w:pPr>
      <w:wordWrap w:val="0"/>
      <w:jc w:val="center"/>
    </w:pPr>
    <w:rPr>
      <w:rFonts w:ascii="宋体" w:hAnsi="宋体"/>
      <w:szCs w:val="21"/>
    </w:rPr>
  </w:style>
  <w:style w:type="paragraph" w:customStyle="1" w:styleId="88">
    <w:name w:val="Char Char3 Char Char Char Char Char Char"/>
    <w:basedOn w:val="1"/>
    <w:qFormat/>
    <w:uiPriority w:val="99"/>
    <w:pPr>
      <w:widowControl/>
      <w:spacing w:line="240" w:lineRule="exact"/>
      <w:jc w:val="left"/>
    </w:pPr>
    <w:rPr>
      <w:rFonts w:ascii="Verdana" w:hAnsi="Verdana"/>
      <w:kern w:val="0"/>
      <w:sz w:val="20"/>
      <w:lang w:eastAsia="en-US"/>
    </w:rPr>
  </w:style>
  <w:style w:type="paragraph" w:customStyle="1" w:styleId="89">
    <w:name w:val="b"/>
    <w:basedOn w:val="1"/>
    <w:qFormat/>
    <w:uiPriority w:val="99"/>
    <w:pPr>
      <w:tabs>
        <w:tab w:val="center" w:pos="4706"/>
        <w:tab w:val="right" w:pos="9044"/>
      </w:tabs>
      <w:topLinePunct/>
      <w:spacing w:line="312" w:lineRule="exact"/>
      <w:jc w:val="center"/>
    </w:pPr>
    <w:rPr>
      <w:rFonts w:ascii="Arial" w:hAnsi="Arial" w:eastAsia="黑体"/>
      <w:kern w:val="0"/>
    </w:rPr>
  </w:style>
  <w:style w:type="paragraph" w:customStyle="1" w:styleId="90">
    <w:name w:val="Char Char Char Char Char Char Char Char Char Char Char Char"/>
    <w:basedOn w:val="1"/>
    <w:qFormat/>
    <w:uiPriority w:val="99"/>
    <w:pPr>
      <w:widowControl/>
      <w:spacing w:line="240" w:lineRule="exact"/>
      <w:jc w:val="left"/>
    </w:pPr>
    <w:rPr>
      <w:szCs w:val="24"/>
    </w:rPr>
  </w:style>
  <w:style w:type="paragraph" w:customStyle="1" w:styleId="91">
    <w:name w:val="1"/>
    <w:basedOn w:val="1"/>
    <w:qFormat/>
    <w:uiPriority w:val="99"/>
    <w:pPr>
      <w:spacing w:afterLines="50" w:line="440" w:lineRule="exact"/>
      <w:jc w:val="center"/>
    </w:pPr>
    <w:rPr>
      <w:rFonts w:ascii="宋体" w:hAnsi="宋体"/>
      <w:b/>
      <w:sz w:val="36"/>
      <w:szCs w:val="36"/>
    </w:rPr>
  </w:style>
  <w:style w:type="paragraph" w:customStyle="1" w:styleId="92">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93">
    <w:name w:val="节二"/>
    <w:basedOn w:val="6"/>
    <w:next w:val="1"/>
    <w:qFormat/>
    <w:uiPriority w:val="99"/>
    <w:rPr>
      <w:rFonts w:eastAsia="黑体"/>
      <w:bCs w:val="0"/>
      <w:sz w:val="28"/>
      <w:szCs w:val="20"/>
    </w:rPr>
  </w:style>
  <w:style w:type="paragraph" w:customStyle="1" w:styleId="94">
    <w:name w:val="样式1"/>
    <w:basedOn w:val="1"/>
    <w:qFormat/>
    <w:uiPriority w:val="99"/>
    <w:pPr>
      <w:adjustRightInd w:val="0"/>
      <w:spacing w:line="480" w:lineRule="atLeast"/>
      <w:ind w:firstLine="480"/>
      <w:textAlignment w:val="baseline"/>
    </w:pPr>
    <w:rPr>
      <w:kern w:val="0"/>
      <w:sz w:val="24"/>
    </w:rPr>
  </w:style>
  <w:style w:type="paragraph" w:customStyle="1" w:styleId="95">
    <w:name w:val="Char"/>
    <w:basedOn w:val="1"/>
    <w:qFormat/>
    <w:uiPriority w:val="99"/>
    <w:pPr>
      <w:widowControl/>
      <w:spacing w:line="240" w:lineRule="exact"/>
      <w:jc w:val="left"/>
    </w:pPr>
    <w:rPr>
      <w:rFonts w:ascii="Verdana" w:hAnsi="Verdana" w:eastAsia="仿宋_GB2312"/>
      <w:kern w:val="0"/>
      <w:sz w:val="24"/>
      <w:lang w:eastAsia="en-US"/>
    </w:rPr>
  </w:style>
  <w:style w:type="paragraph" w:customStyle="1" w:styleId="96">
    <w:name w:val="contentnoteheader"/>
    <w:basedOn w:val="1"/>
    <w:qFormat/>
    <w:uiPriority w:val="99"/>
    <w:pPr>
      <w:widowControl/>
      <w:spacing w:afterAutospacing="1"/>
      <w:ind w:left="90"/>
      <w:jc w:val="left"/>
    </w:pPr>
    <w:rPr>
      <w:rFonts w:ascii="Arial" w:hAnsi="Arial" w:cs="Arial"/>
      <w:b/>
      <w:bCs/>
      <w:color w:val="990000"/>
      <w:kern w:val="0"/>
      <w:sz w:val="18"/>
      <w:szCs w:val="18"/>
    </w:rPr>
  </w:style>
  <w:style w:type="paragraph" w:customStyle="1" w:styleId="97">
    <w:name w:val="_Style 25"/>
    <w:basedOn w:val="1"/>
    <w:qFormat/>
    <w:uiPriority w:val="99"/>
    <w:pPr>
      <w:ind w:firstLine="420" w:firstLineChars="200"/>
    </w:pPr>
    <w:rPr>
      <w:szCs w:val="22"/>
    </w:rPr>
  </w:style>
  <w:style w:type="paragraph" w:customStyle="1" w:styleId="98">
    <w:name w:val="+正文"/>
    <w:basedOn w:val="1"/>
    <w:qFormat/>
    <w:uiPriority w:val="99"/>
    <w:pPr>
      <w:spacing w:line="360" w:lineRule="auto"/>
      <w:ind w:firstLine="200" w:firstLineChars="200"/>
    </w:pPr>
    <w:rPr>
      <w:sz w:val="24"/>
      <w:szCs w:val="28"/>
    </w:rPr>
  </w:style>
  <w:style w:type="paragraph" w:customStyle="1" w:styleId="99">
    <w:name w:val="Char3"/>
    <w:basedOn w:val="1"/>
    <w:qFormat/>
    <w:uiPriority w:val="99"/>
    <w:pPr>
      <w:widowControl/>
      <w:spacing w:line="240" w:lineRule="exact"/>
      <w:jc w:val="left"/>
    </w:pPr>
  </w:style>
  <w:style w:type="paragraph" w:customStyle="1" w:styleId="100">
    <w:name w:val="正文首缩两字"/>
    <w:basedOn w:val="1"/>
    <w:qFormat/>
    <w:uiPriority w:val="99"/>
    <w:pPr>
      <w:spacing w:line="360" w:lineRule="auto"/>
      <w:ind w:firstLine="200" w:firstLineChars="200"/>
    </w:pPr>
    <w:rPr>
      <w:rFonts w:ascii="Verdana" w:hAnsi="Verdana"/>
      <w:sz w:val="24"/>
      <w:szCs w:val="24"/>
    </w:rPr>
  </w:style>
  <w:style w:type="paragraph" w:customStyle="1" w:styleId="101">
    <w:name w:val="xl23"/>
    <w:next w:val="30"/>
    <w:qFormat/>
    <w:uiPriority w:val="99"/>
    <w:pPr>
      <w:spacing w:before="100" w:beforeAutospacing="1" w:after="100" w:afterAutospacing="1"/>
      <w:jc w:val="center"/>
    </w:pPr>
    <w:rPr>
      <w:rFonts w:ascii="Arial Unicode MS" w:hAnsi="Arial Unicode MS" w:eastAsia="宋体" w:cs="Times New Roman"/>
      <w:kern w:val="0"/>
      <w:sz w:val="24"/>
      <w:szCs w:val="22"/>
      <w:lang w:val="en-US" w:eastAsia="zh-CN" w:bidi="ar-SA"/>
    </w:rPr>
  </w:style>
  <w:style w:type="paragraph" w:customStyle="1" w:styleId="102">
    <w:name w:val="Default Paragraph Font Para Char"/>
    <w:basedOn w:val="1"/>
    <w:qFormat/>
    <w:uiPriority w:val="99"/>
    <w:pPr>
      <w:widowControl/>
      <w:spacing w:line="240" w:lineRule="exact"/>
      <w:jc w:val="left"/>
    </w:pPr>
    <w:rPr>
      <w:rFonts w:ascii="Verdana" w:hAnsi="Verdana"/>
      <w:kern w:val="0"/>
      <w:sz w:val="24"/>
      <w:lang w:eastAsia="en-US"/>
    </w:rPr>
  </w:style>
  <w:style w:type="paragraph" w:customStyle="1" w:styleId="103">
    <w:name w:val="正文符号B"/>
    <w:qFormat/>
    <w:uiPriority w:val="99"/>
    <w:pPr>
      <w:numPr>
        <w:ilvl w:val="0"/>
        <w:numId w:val="3"/>
      </w:numPr>
      <w:spacing w:line="300" w:lineRule="auto"/>
      <w:ind w:left="500" w:leftChars="350" w:hanging="150" w:hangingChars="150"/>
    </w:pPr>
    <w:rPr>
      <w:rFonts w:ascii="Times New Roman" w:hAnsi="Times New Roman" w:eastAsia="宋体" w:cs="Times New Roman"/>
      <w:kern w:val="0"/>
      <w:sz w:val="24"/>
      <w:szCs w:val="20"/>
      <w:lang w:val="en-US" w:eastAsia="zh-CN" w:bidi="ar-SA"/>
    </w:rPr>
  </w:style>
  <w:style w:type="paragraph" w:customStyle="1" w:styleId="104">
    <w:name w:val="Char1"/>
    <w:basedOn w:val="1"/>
    <w:qFormat/>
    <w:uiPriority w:val="99"/>
    <w:pPr>
      <w:widowControl/>
      <w:spacing w:line="240" w:lineRule="exact"/>
      <w:jc w:val="left"/>
    </w:pPr>
    <w:rPr>
      <w:rFonts w:ascii="Verdana" w:hAnsi="Verdana"/>
      <w:kern w:val="0"/>
      <w:sz w:val="20"/>
      <w:lang w:eastAsia="en-US"/>
    </w:rPr>
  </w:style>
  <w:style w:type="paragraph" w:customStyle="1" w:styleId="105">
    <w:name w:val="p15"/>
    <w:basedOn w:val="1"/>
    <w:qFormat/>
    <w:uiPriority w:val="99"/>
    <w:pPr>
      <w:widowControl/>
      <w:spacing w:line="400" w:lineRule="atLeast"/>
    </w:pPr>
    <w:rPr>
      <w:kern w:val="0"/>
      <w:sz w:val="28"/>
      <w:szCs w:val="28"/>
    </w:rPr>
  </w:style>
  <w:style w:type="character" w:customStyle="1" w:styleId="106">
    <w:name w:val="on3"/>
    <w:basedOn w:val="37"/>
    <w:qFormat/>
    <w:uiPriority w:val="99"/>
    <w:rPr>
      <w:rFonts w:cs="Times New Roman"/>
      <w:color w:val="FFFFFF"/>
      <w:shd w:val="clear" w:color="auto" w:fill="0069AE"/>
    </w:rPr>
  </w:style>
  <w:style w:type="character" w:customStyle="1" w:styleId="107">
    <w:name w:val="z2"/>
    <w:qFormat/>
    <w:uiPriority w:val="99"/>
    <w:rPr>
      <w:sz w:val="20"/>
    </w:rPr>
  </w:style>
  <w:style w:type="character" w:customStyle="1" w:styleId="108">
    <w:name w:val="jt"/>
    <w:basedOn w:val="37"/>
    <w:qFormat/>
    <w:uiPriority w:val="99"/>
    <w:rPr>
      <w:rFonts w:cs="Times New Roman"/>
      <w:b/>
      <w:sz w:val="27"/>
      <w:szCs w:val="27"/>
    </w:rPr>
  </w:style>
  <w:style w:type="character" w:customStyle="1" w:styleId="109">
    <w:name w:val="font31"/>
    <w:qFormat/>
    <w:uiPriority w:val="99"/>
    <w:rPr>
      <w:sz w:val="18"/>
    </w:rPr>
  </w:style>
  <w:style w:type="character" w:customStyle="1" w:styleId="110">
    <w:name w:val="on2"/>
    <w:basedOn w:val="37"/>
    <w:qFormat/>
    <w:uiPriority w:val="99"/>
    <w:rPr>
      <w:rFonts w:cs="Times New Roman"/>
      <w:color w:val="0069AE"/>
      <w:bdr w:val="single" w:color="EEEEEE" w:sz="6" w:space="0"/>
      <w:shd w:val="clear" w:color="auto" w:fill="FFFFFF"/>
    </w:rPr>
  </w:style>
  <w:style w:type="character" w:customStyle="1" w:styleId="111">
    <w:name w:val="small1"/>
    <w:qFormat/>
    <w:uiPriority w:val="99"/>
    <w:rPr>
      <w:rFonts w:ascii="Verdana" w:hAnsi="Verdana"/>
      <w:sz w:val="18"/>
    </w:rPr>
  </w:style>
  <w:style w:type="character" w:customStyle="1" w:styleId="112">
    <w:name w:val="sj"/>
    <w:basedOn w:val="37"/>
    <w:qFormat/>
    <w:uiPriority w:val="99"/>
    <w:rPr>
      <w:rFonts w:cs="Times New Roman"/>
    </w:rPr>
  </w:style>
  <w:style w:type="character" w:customStyle="1" w:styleId="113">
    <w:name w:val="on5"/>
    <w:basedOn w:val="37"/>
    <w:qFormat/>
    <w:uiPriority w:val="99"/>
    <w:rPr>
      <w:rFonts w:cs="Times New Roman"/>
      <w:color w:val="FFFFFF"/>
      <w:shd w:val="clear" w:color="auto" w:fill="0168B7"/>
    </w:rPr>
  </w:style>
  <w:style w:type="character" w:customStyle="1" w:styleId="114">
    <w:name w:val="wb"/>
    <w:basedOn w:val="37"/>
    <w:qFormat/>
    <w:uiPriority w:val="99"/>
    <w:rPr>
      <w:rFonts w:cs="Times New Roman"/>
    </w:rPr>
  </w:style>
  <w:style w:type="character" w:customStyle="1" w:styleId="115">
    <w:name w:val="Char Char14"/>
    <w:qFormat/>
    <w:uiPriority w:val="99"/>
    <w:rPr>
      <w:rFonts w:eastAsia="宋体"/>
      <w:b/>
      <w:kern w:val="2"/>
      <w:sz w:val="32"/>
      <w:lang w:val="en-US" w:eastAsia="zh-CN"/>
    </w:rPr>
  </w:style>
  <w:style w:type="character" w:customStyle="1" w:styleId="116">
    <w:name w:val="on1"/>
    <w:basedOn w:val="37"/>
    <w:qFormat/>
    <w:uiPriority w:val="99"/>
    <w:rPr>
      <w:rFonts w:cs="Times New Roman"/>
      <w:color w:val="0069AE"/>
      <w:bdr w:val="single" w:color="EEEEEE" w:sz="6" w:space="0"/>
      <w:shd w:val="clear" w:color="auto" w:fill="FFFFFF"/>
    </w:rPr>
  </w:style>
  <w:style w:type="character" w:customStyle="1" w:styleId="117">
    <w:name w:val="on4"/>
    <w:basedOn w:val="37"/>
    <w:qFormat/>
    <w:uiPriority w:val="99"/>
    <w:rPr>
      <w:rFonts w:cs="Times New Roman"/>
      <w:shd w:val="clear" w:color="auto" w:fill="0069AE"/>
    </w:rPr>
  </w:style>
  <w:style w:type="character" w:customStyle="1" w:styleId="118">
    <w:name w:val="en"/>
    <w:basedOn w:val="37"/>
    <w:qFormat/>
    <w:uiPriority w:val="99"/>
    <w:rPr>
      <w:rFonts w:cs="Times New Roman"/>
      <w:sz w:val="18"/>
      <w:szCs w:val="18"/>
    </w:rPr>
  </w:style>
  <w:style w:type="character" w:customStyle="1" w:styleId="119">
    <w:name w:val="font11"/>
    <w:basedOn w:val="37"/>
    <w:qFormat/>
    <w:uiPriority w:val="99"/>
    <w:rPr>
      <w:rFonts w:ascii="宋体" w:hAnsi="宋体" w:eastAsia="宋体" w:cs="宋体"/>
      <w:color w:val="000000"/>
      <w:sz w:val="20"/>
      <w:szCs w:val="20"/>
      <w:u w:val="none"/>
    </w:rPr>
  </w:style>
  <w:style w:type="character" w:customStyle="1" w:styleId="120">
    <w:name w:val="font21"/>
    <w:basedOn w:val="37"/>
    <w:qFormat/>
    <w:uiPriority w:val="99"/>
    <w:rPr>
      <w:rFonts w:ascii="宋体" w:hAnsi="宋体" w:eastAsia="宋体" w:cs="宋体"/>
      <w:color w:val="000000"/>
      <w:sz w:val="20"/>
      <w:szCs w:val="20"/>
      <w:u w:val="none"/>
    </w:rPr>
  </w:style>
  <w:style w:type="character" w:customStyle="1" w:styleId="121">
    <w:name w:val="Char Char1"/>
    <w:qFormat/>
    <w:uiPriority w:val="99"/>
    <w:rPr>
      <w:rFonts w:eastAsia="宋体"/>
      <w:kern w:val="2"/>
      <w:sz w:val="21"/>
      <w:lang w:val="en-US" w:eastAsia="zh-CN"/>
    </w:rPr>
  </w:style>
  <w:style w:type="character" w:customStyle="1" w:styleId="122">
    <w:name w:val="jqr"/>
    <w:basedOn w:val="37"/>
    <w:qFormat/>
    <w:uiPriority w:val="99"/>
    <w:rPr>
      <w:rFonts w:cs="Times New Roman"/>
    </w:rPr>
  </w:style>
  <w:style w:type="character" w:customStyle="1" w:styleId="123">
    <w:name w:val="font41"/>
    <w:qFormat/>
    <w:uiPriority w:val="99"/>
    <w:rPr>
      <w:sz w:val="18"/>
    </w:rPr>
  </w:style>
  <w:style w:type="character" w:customStyle="1" w:styleId="124">
    <w:name w:val="wza"/>
    <w:basedOn w:val="37"/>
    <w:qFormat/>
    <w:uiPriority w:val="99"/>
    <w:rPr>
      <w:rFonts w:cs="Times New Roman"/>
    </w:rPr>
  </w:style>
  <w:style w:type="character" w:customStyle="1" w:styleId="125">
    <w:name w:val="样式"/>
    <w:qFormat/>
    <w:uiPriority w:val="99"/>
    <w:rPr>
      <w:rFonts w:eastAsia="宋体"/>
      <w:b/>
      <w:color w:val="auto"/>
      <w:shd w:val="clear" w:color="auto" w:fill="D9D9D9"/>
    </w:rPr>
  </w:style>
  <w:style w:type="character" w:customStyle="1" w:styleId="126">
    <w:name w:val="ft"/>
    <w:basedOn w:val="37"/>
    <w:qFormat/>
    <w:uiPriority w:val="99"/>
    <w:rPr>
      <w:rFonts w:cs="Times New Roman"/>
      <w:b/>
      <w:sz w:val="27"/>
      <w:szCs w:val="27"/>
    </w:rPr>
  </w:style>
  <w:style w:type="character" w:customStyle="1" w:styleId="127">
    <w:name w:val="Char Char"/>
    <w:qFormat/>
    <w:uiPriority w:val="99"/>
    <w:rPr>
      <w:rFonts w:eastAsia="宋体"/>
      <w:b/>
      <w:kern w:val="2"/>
      <w:sz w:val="21"/>
      <w:lang w:val="en-US" w:eastAsia="zh-CN"/>
    </w:rPr>
  </w:style>
  <w:style w:type="character" w:customStyle="1" w:styleId="128">
    <w:name w:val="public_more"/>
    <w:basedOn w:val="37"/>
    <w:qFormat/>
    <w:uiPriority w:val="99"/>
    <w:rPr>
      <w:rFonts w:cs="Times New Roman"/>
    </w:rPr>
  </w:style>
  <w:style w:type="character" w:customStyle="1" w:styleId="129">
    <w:name w:val="on"/>
    <w:basedOn w:val="37"/>
    <w:qFormat/>
    <w:uiPriority w:val="99"/>
    <w:rPr>
      <w:rFonts w:cs="Times New Roman"/>
      <w:shd w:val="clear" w:color="auto" w:fill="0069AE"/>
    </w:rPr>
  </w:style>
  <w:style w:type="character" w:customStyle="1" w:styleId="130">
    <w:name w:val="Char Char8"/>
    <w:qFormat/>
    <w:uiPriority w:val="99"/>
    <w:rPr>
      <w:rFonts w:eastAsia="宋体"/>
      <w:b/>
      <w:kern w:val="44"/>
      <w:sz w:val="4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72</Pages>
  <Words>5606</Words>
  <Lines>0</Lines>
  <Paragraphs>0</Paragraphs>
  <TotalTime>11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2019-11-06T00:56:00Z</dcterms:created>
  <dc:creator>微软用户</dc:creator>
  <cp:lastModifiedBy>冷、雨夜</cp:lastModifiedBy>
  <cp:lastPrinted>2019-11-06T00:31:00Z</cp:lastPrinted>
  <dcterms:modified xsi:type="dcterms:W3CDTF">2021-09-03T03:29:34Z</dcterms:modified>
  <dc:title>GH</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5FBC960D4EF84959A7F1620F3AFBDBEB</vt:lpwstr>
  </property>
</Properties>
</file>