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HNPR--2023--31006</w:t>
      </w: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rPr>
      </w:pPr>
    </w:p>
    <w:p>
      <w:pPr>
        <w:pStyle w:val="2"/>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w:t>
      </w:r>
    </w:p>
    <w:p>
      <w:pPr>
        <w:keepNext w:val="0"/>
        <w:keepLines w:val="0"/>
        <w:pageBreakBefore w:val="0"/>
        <w:widowControl w:val="0"/>
        <w:shd w:val="clear" w:color="auto" w:fill="FFFFFF"/>
        <w:kinsoku/>
        <w:overflowPunct/>
        <w:topLinePunct w:val="0"/>
        <w:autoSpaceDE/>
        <w:autoSpaceDN/>
        <w:bidi w:val="0"/>
        <w:spacing w:line="560" w:lineRule="exact"/>
        <w:ind w:left="0" w:leftChars="0" w:right="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w:t>
      </w:r>
    </w:p>
    <w:p>
      <w:pPr>
        <w:keepNext w:val="0"/>
        <w:keepLines w:val="0"/>
        <w:pageBreakBefore w:val="0"/>
        <w:widowControl w:val="0"/>
        <w:shd w:val="clear" w:color="auto" w:fill="FFFFFF"/>
        <w:kinsoku/>
        <w:overflowPunct/>
        <w:topLinePunct w:val="0"/>
        <w:autoSpaceDE/>
        <w:autoSpaceDN/>
        <w:bidi w:val="0"/>
        <w:spacing w:line="560" w:lineRule="exact"/>
        <w:ind w:left="0" w:leftChars="0" w:right="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湖南省地方金融监督管理局</w:t>
      </w:r>
    </w:p>
    <w:p>
      <w:pPr>
        <w:keepNext w:val="0"/>
        <w:keepLines w:val="0"/>
        <w:pageBreakBefore w:val="0"/>
        <w:widowControl w:val="0"/>
        <w:kinsoku/>
        <w:overflowPunct/>
        <w:topLinePunct w:val="0"/>
        <w:autoSpaceDE/>
        <w:autoSpaceDN/>
        <w:bidi w:val="0"/>
        <w:spacing w:line="560" w:lineRule="exact"/>
        <w:ind w:left="0" w:leftChars="0" w:right="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关于印发《</w:t>
      </w:r>
      <w:r>
        <w:rPr>
          <w:rFonts w:hint="eastAsia" w:ascii="方正小标宋简体" w:hAnsi="方正小标宋简体" w:eastAsia="方正小标宋简体" w:cs="方正小标宋简体"/>
          <w:kern w:val="0"/>
          <w:sz w:val="44"/>
          <w:szCs w:val="44"/>
          <w:lang w:val="en-US" w:eastAsia="zh-CN"/>
        </w:rPr>
        <w:t>湖南省地方资产管理公司</w:t>
      </w:r>
      <w:r>
        <w:rPr>
          <w:rFonts w:hint="eastAsia" w:ascii="方正小标宋简体" w:hAnsi="方正小标宋简体" w:eastAsia="方正小标宋简体" w:cs="方正小标宋简体"/>
          <w:kern w:val="0"/>
          <w:sz w:val="44"/>
          <w:szCs w:val="44"/>
        </w:rPr>
        <w:t>监督管理</w:t>
      </w:r>
    </w:p>
    <w:p>
      <w:pPr>
        <w:keepNext w:val="0"/>
        <w:keepLines w:val="0"/>
        <w:pageBreakBefore w:val="0"/>
        <w:widowControl w:val="0"/>
        <w:kinsoku/>
        <w:overflowPunct/>
        <w:topLinePunct w:val="0"/>
        <w:autoSpaceDE/>
        <w:autoSpaceDN/>
        <w:bidi w:val="0"/>
        <w:spacing w:line="560" w:lineRule="exact"/>
        <w:ind w:left="0" w:leftChars="0" w:right="0"/>
        <w:jc w:val="center"/>
        <w:textAlignment w:val="auto"/>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kern w:val="0"/>
          <w:sz w:val="44"/>
          <w:szCs w:val="44"/>
          <w:lang w:eastAsia="zh-CN"/>
        </w:rPr>
        <w:t>实施细则</w:t>
      </w:r>
      <w:r>
        <w:rPr>
          <w:rFonts w:hint="eastAsia" w:ascii="方正小标宋简体" w:hAnsi="方正小标宋简体" w:eastAsia="方正小标宋简体" w:cs="方正小标宋简体"/>
          <w:kern w:val="0"/>
          <w:sz w:val="44"/>
          <w:szCs w:val="44"/>
          <w:lang w:val="en-US" w:eastAsia="zh-CN"/>
        </w:rPr>
        <w:t>（试行）</w:t>
      </w:r>
      <w:r>
        <w:rPr>
          <w:rFonts w:hint="eastAsia" w:ascii="方正小标宋简体" w:hAnsi="方正小标宋简体" w:eastAsia="方正小标宋简体" w:cs="方正小标宋简体"/>
          <w:kern w:val="0"/>
          <w:sz w:val="44"/>
          <w:szCs w:val="44"/>
        </w:rPr>
        <w:t>》的通知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eastAsia="微软雅黑" w:cs="Times New Roman"/>
          <w:b/>
          <w:kern w:val="0"/>
          <w:sz w:val="36"/>
          <w:szCs w:val="36"/>
        </w:rPr>
      </w:pPr>
      <w:bookmarkStart w:id="0" w:name="_GoBack"/>
      <w:r>
        <w:rPr>
          <w:rFonts w:hint="eastAsia" w:ascii="Times New Roman" w:hAnsi="Times New Roman" w:eastAsia="仿宋_GB2312" w:cs="Times New Roman"/>
          <w:kern w:val="0"/>
          <w:sz w:val="32"/>
          <w:szCs w:val="32"/>
          <w:lang w:val="en-US" w:eastAsia="zh-CN"/>
        </w:rPr>
        <w:t>（湘金监发</w:t>
      </w:r>
      <w:r>
        <w:rPr>
          <w:rFonts w:hint="default" w:ascii="Times New Roman" w:hAnsi="Times New Roman" w:eastAsia="仿宋_GB2312" w:cs="Times New Roman"/>
          <w:sz w:val="32"/>
          <w:szCs w:val="32"/>
        </w:rPr>
        <w:t>〔2023〕</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rPr>
        <w:t>号</w:t>
      </w:r>
      <w:r>
        <w:rPr>
          <w:rFonts w:hint="eastAsia" w:ascii="Times New Roman" w:hAnsi="Times New Roman" w:eastAsia="仿宋_GB2312" w:cs="Times New Roman"/>
          <w:kern w:val="0"/>
          <w:sz w:val="32"/>
          <w:szCs w:val="32"/>
          <w:lang w:val="en-US" w:eastAsia="zh-CN"/>
        </w:rPr>
        <w:t>）</w:t>
      </w:r>
    </w:p>
    <w:bookmarkEnd w:id="0"/>
    <w:p>
      <w:pPr>
        <w:keepNext w:val="0"/>
        <w:keepLines w:val="0"/>
        <w:pageBreakBefore w:val="0"/>
        <w:widowControl w:val="0"/>
        <w:shd w:val="clear" w:color="auto" w:fill="FFFFFF"/>
        <w:kinsoku/>
        <w:overflowPunct/>
        <w:topLinePunct w:val="0"/>
        <w:autoSpaceDE/>
        <w:autoSpaceDN/>
        <w:bidi w:val="0"/>
        <w:spacing w:line="560" w:lineRule="exact"/>
        <w:ind w:left="0" w:leftChars="0" w:right="0"/>
        <w:jc w:val="both"/>
        <w:textAlignment w:val="auto"/>
        <w:rPr>
          <w:rFonts w:hint="default" w:ascii="Times New Roman" w:hAnsi="Times New Roman" w:cs="Times New Roman"/>
          <w:kern w:val="0"/>
          <w:sz w:val="32"/>
          <w:szCs w:val="32"/>
        </w:rPr>
      </w:pPr>
      <w:r>
        <w:rPr>
          <w:rFonts w:hint="default" w:ascii="Times New Roman" w:hAnsi="Times New Roman" w:eastAsia="仿宋_GB2312" w:cs="Times New Roman"/>
          <w:kern w:val="0"/>
          <w:sz w:val="32"/>
          <w:szCs w:val="32"/>
        </w:rPr>
        <w:t>各市州、县市区金融办，</w:t>
      </w:r>
      <w:r>
        <w:rPr>
          <w:rFonts w:hint="eastAsia" w:ascii="Times New Roman" w:hAnsi="Times New Roman" w:eastAsia="仿宋_GB2312" w:cs="Times New Roman"/>
          <w:kern w:val="0"/>
          <w:sz w:val="32"/>
          <w:szCs w:val="32"/>
          <w:lang w:eastAsia="zh-CN"/>
        </w:rPr>
        <w:t>各地方资产管理公司</w:t>
      </w:r>
      <w:r>
        <w:rPr>
          <w:rFonts w:hint="default" w:ascii="Times New Roman" w:hAnsi="Times New Roman" w:eastAsia="仿宋_GB2312" w:cs="Times New Roman"/>
          <w:kern w:val="0"/>
          <w:sz w:val="32"/>
          <w:szCs w:val="32"/>
        </w:rPr>
        <w:t>：</w:t>
      </w:r>
    </w:p>
    <w:p>
      <w:pPr>
        <w:keepNext w:val="0"/>
        <w:keepLines w:val="0"/>
        <w:pageBreakBefore w:val="0"/>
        <w:widowControl w:val="0"/>
        <w:kinsoku/>
        <w:overflowPunct/>
        <w:topLinePunct w:val="0"/>
        <w:autoSpaceDE/>
        <w:autoSpaceDN/>
        <w:bidi w:val="0"/>
        <w:spacing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zh-TW" w:eastAsia="zh-TW"/>
        </w:rPr>
      </w:pPr>
      <w:r>
        <w:rPr>
          <w:rFonts w:hint="default" w:ascii="Times New Roman" w:hAnsi="Times New Roman" w:eastAsia="仿宋_GB2312" w:cs="Times New Roman"/>
          <w:color w:val="auto"/>
          <w:kern w:val="0"/>
          <w:sz w:val="32"/>
          <w:szCs w:val="32"/>
          <w:lang w:val="en"/>
        </w:rPr>
        <w:t>为加强对</w:t>
      </w:r>
      <w:r>
        <w:rPr>
          <w:rFonts w:hint="eastAsia" w:ascii="Times New Roman" w:hAnsi="Times New Roman" w:eastAsia="仿宋_GB2312" w:cs="Times New Roman"/>
          <w:kern w:val="0"/>
          <w:sz w:val="32"/>
          <w:szCs w:val="32"/>
          <w:lang w:eastAsia="zh-CN"/>
        </w:rPr>
        <w:t>地方资产管理公司</w:t>
      </w:r>
      <w:r>
        <w:rPr>
          <w:rFonts w:hint="default" w:ascii="Times New Roman" w:hAnsi="Times New Roman" w:eastAsia="仿宋_GB2312" w:cs="Times New Roman"/>
          <w:color w:val="auto"/>
          <w:kern w:val="0"/>
          <w:sz w:val="32"/>
          <w:szCs w:val="32"/>
          <w:lang w:val="en"/>
        </w:rPr>
        <w:t>的监督管理，</w:t>
      </w:r>
      <w:r>
        <w:rPr>
          <w:rFonts w:hint="default" w:ascii="Times New Roman" w:hAnsi="Times New Roman" w:eastAsia="仿宋_GB2312" w:cs="Times New Roman"/>
          <w:kern w:val="0"/>
          <w:sz w:val="32"/>
          <w:szCs w:val="32"/>
          <w:lang w:eastAsia="zh-CN"/>
        </w:rPr>
        <w:t>结合我省实际</w:t>
      </w:r>
      <w:r>
        <w:rPr>
          <w:rFonts w:hint="default" w:ascii="Times New Roman" w:hAnsi="Times New Roman" w:eastAsia="仿宋_GB2312" w:cs="Times New Roman"/>
          <w:kern w:val="0"/>
          <w:sz w:val="32"/>
          <w:szCs w:val="32"/>
          <w:lang w:val="zh-CN" w:eastAsia="zh-CN"/>
        </w:rPr>
        <w:t>，</w:t>
      </w:r>
      <w:r>
        <w:rPr>
          <w:rFonts w:hint="default" w:ascii="Times New Roman" w:hAnsi="Times New Roman" w:eastAsia="仿宋_GB2312" w:cs="Times New Roman"/>
          <w:kern w:val="0"/>
          <w:sz w:val="32"/>
          <w:szCs w:val="32"/>
          <w:lang w:eastAsia="zh-TW"/>
        </w:rPr>
        <w:t>我局研究制定了</w:t>
      </w:r>
      <w:r>
        <w:rPr>
          <w:rFonts w:hint="default" w:ascii="Times New Roman" w:hAnsi="Times New Roman" w:eastAsia="仿宋_GB2312" w:cs="Times New Roman"/>
          <w:kern w:val="0"/>
          <w:sz w:val="32"/>
          <w:szCs w:val="32"/>
          <w:lang w:val="zh-TW" w:eastAsia="zh-TW"/>
        </w:rPr>
        <w:t>《湖南省地方资产管理公司监督管理</w:t>
      </w:r>
      <w:r>
        <w:rPr>
          <w:rFonts w:hint="eastAsia" w:ascii="Times New Roman" w:hAnsi="Times New Roman" w:eastAsia="仿宋_GB2312" w:cs="Times New Roman"/>
          <w:kern w:val="0"/>
          <w:sz w:val="32"/>
          <w:szCs w:val="32"/>
          <w:lang w:val="zh-TW" w:eastAsia="zh-CN"/>
        </w:rPr>
        <w:t>实施细则</w:t>
      </w:r>
      <w:r>
        <w:rPr>
          <w:rFonts w:hint="default" w:ascii="Times New Roman" w:hAnsi="Times New Roman" w:eastAsia="仿宋_GB2312" w:cs="Times New Roman"/>
          <w:kern w:val="0"/>
          <w:sz w:val="32"/>
          <w:szCs w:val="32"/>
          <w:lang w:val="zh-TW" w:eastAsia="zh-TW"/>
        </w:rPr>
        <w:t>（试行）》</w:t>
      </w:r>
      <w:r>
        <w:rPr>
          <w:rFonts w:hint="default" w:ascii="Times New Roman" w:hAnsi="Times New Roman" w:eastAsia="仿宋_GB2312" w:cs="Times New Roman"/>
          <w:kern w:val="0"/>
          <w:sz w:val="32"/>
          <w:szCs w:val="32"/>
          <w:lang w:eastAsia="zh-TW"/>
        </w:rPr>
        <w:t>。</w:t>
      </w:r>
      <w:r>
        <w:rPr>
          <w:rFonts w:hint="eastAsia" w:ascii="Times New Roman" w:hAnsi="Times New Roman" w:eastAsia="仿宋_GB2312" w:cs="Times New Roman"/>
          <w:kern w:val="0"/>
          <w:sz w:val="32"/>
          <w:szCs w:val="32"/>
          <w:lang w:eastAsia="zh-CN"/>
        </w:rPr>
        <w:t>经省人民政府同意，</w:t>
      </w:r>
      <w:r>
        <w:rPr>
          <w:rFonts w:hint="default" w:ascii="Times New Roman" w:hAnsi="Times New Roman" w:eastAsia="仿宋_GB2312" w:cs="Times New Roman"/>
          <w:kern w:val="0"/>
          <w:sz w:val="32"/>
          <w:szCs w:val="32"/>
          <w:lang w:eastAsia="zh-TW"/>
        </w:rPr>
        <w:t>现</w:t>
      </w:r>
      <w:r>
        <w:rPr>
          <w:rFonts w:hint="default" w:ascii="Times New Roman" w:hAnsi="Times New Roman" w:eastAsia="仿宋_GB2312" w:cs="Times New Roman"/>
          <w:kern w:val="0"/>
          <w:sz w:val="32"/>
          <w:szCs w:val="32"/>
          <w:lang w:val="zh-TW" w:eastAsia="zh-TW"/>
        </w:rPr>
        <w:t>印发给你们，请遵照执行。</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cs="Times New Roman"/>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cs="Times New Roman"/>
          <w:kern w:val="0"/>
          <w:sz w:val="32"/>
          <w:szCs w:val="32"/>
        </w:rPr>
      </w:pPr>
    </w:p>
    <w:p>
      <w:pPr>
        <w:keepNext w:val="0"/>
        <w:keepLines w:val="0"/>
        <w:pageBreakBefore w:val="0"/>
        <w:widowControl w:val="0"/>
        <w:kinsoku/>
        <w:wordWrap w:val="0"/>
        <w:overflowPunct/>
        <w:topLinePunct w:val="0"/>
        <w:autoSpaceDE/>
        <w:autoSpaceDN/>
        <w:bidi w:val="0"/>
        <w:spacing w:line="560" w:lineRule="exact"/>
        <w:ind w:left="0" w:leftChars="0" w:right="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湖南省地方金融监督管理局</w:t>
      </w:r>
    </w:p>
    <w:p>
      <w:pPr>
        <w:keepNext w:val="0"/>
        <w:keepLines w:val="0"/>
        <w:pageBreakBefore w:val="0"/>
        <w:widowControl w:val="0"/>
        <w:kinsoku/>
        <w:overflowPunct/>
        <w:topLinePunct w:val="0"/>
        <w:autoSpaceDE/>
        <w:autoSpaceDN/>
        <w:bidi w:val="0"/>
        <w:spacing w:line="560" w:lineRule="exact"/>
        <w:ind w:left="0" w:leftChars="0" w:right="0"/>
        <w:jc w:val="both"/>
        <w:textAlignment w:val="auto"/>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pPr>
      <w:r>
        <w:rPr>
          <w:rFonts w:hint="default" w:ascii="Times New Roman" w:hAnsi="Times New Roman" w:eastAsia="仿宋_GB2312" w:cs="Times New Roman"/>
          <w:kern w:val="0"/>
          <w:sz w:val="32"/>
          <w:szCs w:val="32"/>
        </w:rPr>
        <w:t xml:space="preserve">                            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13</w:t>
      </w:r>
      <w:r>
        <w:rPr>
          <w:rFonts w:hint="default" w:ascii="Times New Roman" w:hAnsi="Times New Roman" w:eastAsia="仿宋_GB2312" w:cs="Times New Roman"/>
          <w:kern w:val="0"/>
          <w:sz w:val="32"/>
          <w:szCs w:val="32"/>
        </w:rPr>
        <w:t>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1254" w:firstLineChars="300"/>
        <w:jc w:val="both"/>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1254" w:firstLineChars="300"/>
        <w:jc w:val="both"/>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1254" w:firstLineChars="300"/>
        <w:jc w:val="both"/>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1254" w:firstLineChars="300"/>
        <w:jc w:val="both"/>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1254" w:firstLineChars="300"/>
        <w:jc w:val="both"/>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1254" w:firstLineChars="300"/>
        <w:jc w:val="both"/>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1254" w:firstLineChars="300"/>
        <w:jc w:val="both"/>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1254" w:firstLineChars="300"/>
        <w:jc w:val="both"/>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1254" w:firstLineChars="300"/>
        <w:jc w:val="both"/>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rPr>
      </w:pPr>
      <w:r>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t>湖南省地方资产管理公司</w:t>
      </w:r>
      <w:r>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rPr>
        <w:t>监督管理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0"/>
        <w:jc w:val="center"/>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pPr>
      <w:r>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rPr>
        <w:t>实施</w:t>
      </w:r>
      <w:r>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eastAsia="zh-CN"/>
        </w:rPr>
        <w:t>细则</w:t>
      </w:r>
      <w:r>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t>（试行）</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0"/>
        <w:jc w:val="center"/>
        <w:rPr>
          <w:rStyle w:val="10"/>
          <w:rFonts w:hint="eastAsia" w:ascii="方正小标宋_GBK" w:hAnsi="方正小标宋_GBK" w:eastAsia="方正小标宋_GBK" w:cs="方正小标宋_GBK"/>
          <w:b w:val="0"/>
          <w:bCs/>
          <w:i w:val="0"/>
          <w:iCs w:val="0"/>
          <w:caps w:val="0"/>
          <w:color w:val="000000"/>
          <w:spacing w:val="0"/>
          <w:w w:val="95"/>
          <w:sz w:val="44"/>
          <w:szCs w:val="44"/>
          <w:shd w:val="clear" w:color="auto" w:fill="FFFFFF"/>
          <w:lang w:val="en-US" w:eastAsia="zh-CN"/>
        </w:rPr>
      </w:pP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第一章  总则</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0"/>
        <w:jc w:val="center"/>
        <w:rPr>
          <w:rStyle w:val="10"/>
          <w:rFonts w:hint="eastAsia" w:ascii="黑体" w:hAnsi="黑体" w:eastAsia="黑体" w:cs="黑体"/>
          <w:i w:val="0"/>
          <w:iCs w:val="0"/>
          <w:caps w:val="0"/>
          <w:color w:val="000000"/>
          <w:spacing w:val="0"/>
          <w:sz w:val="32"/>
          <w:szCs w:val="32"/>
          <w:shd w:val="clear" w:color="auto" w:fill="FFFFFF"/>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第一条</w:t>
      </w:r>
      <w:r>
        <w:rPr>
          <w:rStyle w:val="10"/>
          <w:rFonts w:hint="eastAsia" w:ascii="黑体" w:hAnsi="黑体" w:eastAsia="黑体" w:cs="黑体"/>
          <w:i w:val="0"/>
          <w:iCs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为加强对省内地方资产管理公司的监督管理，促进地方资产管理公司规范健康发展，根据《中华人民共和国公司法》、《湖南省地方金融监督管理条例》</w:t>
      </w:r>
      <w:r>
        <w:rPr>
          <w:rFonts w:hint="eastAsia" w:ascii="仿宋_GB2312" w:hAnsi="仿宋_GB2312" w:eastAsia="仿宋_GB2312" w:cs="仿宋_GB2312"/>
          <w:color w:val="auto"/>
          <w:kern w:val="0"/>
          <w:sz w:val="32"/>
          <w:szCs w:val="32"/>
          <w:lang w:val="en"/>
        </w:rPr>
        <w:t>等</w:t>
      </w:r>
      <w:r>
        <w:rPr>
          <w:rFonts w:hint="eastAsia" w:ascii="仿宋_GB2312" w:hAnsi="仿宋_GB2312" w:eastAsia="仿宋_GB2312" w:cs="仿宋_GB2312"/>
          <w:color w:val="auto"/>
          <w:kern w:val="0"/>
          <w:sz w:val="32"/>
          <w:szCs w:val="32"/>
          <w:lang w:val="en" w:eastAsia="zh-CN"/>
        </w:rPr>
        <w:t>有</w:t>
      </w:r>
      <w:r>
        <w:rPr>
          <w:rFonts w:hint="eastAsia" w:ascii="仿宋_GB2312" w:hAnsi="仿宋_GB2312" w:eastAsia="仿宋_GB2312" w:cs="仿宋_GB2312"/>
          <w:color w:val="auto"/>
          <w:kern w:val="0"/>
          <w:sz w:val="32"/>
          <w:szCs w:val="32"/>
          <w:lang w:val="en"/>
        </w:rPr>
        <w:t>关法律法规和文件</w:t>
      </w:r>
      <w:r>
        <w:rPr>
          <w:rFonts w:hint="eastAsia" w:ascii="仿宋_GB2312" w:hAnsi="仿宋_GB2312" w:eastAsia="仿宋_GB2312" w:cs="仿宋_GB2312"/>
          <w:color w:val="auto"/>
          <w:kern w:val="0"/>
          <w:sz w:val="32"/>
          <w:szCs w:val="32"/>
          <w:lang w:val="en" w:eastAsia="zh-CN"/>
        </w:rPr>
        <w:t>规定</w:t>
      </w:r>
      <w:r>
        <w:rPr>
          <w:rFonts w:hint="eastAsia" w:ascii="仿宋_GB2312" w:hAnsi="仿宋_GB2312" w:eastAsia="仿宋_GB2312" w:cs="仿宋_GB2312"/>
          <w:color w:val="auto"/>
          <w:kern w:val="0"/>
          <w:sz w:val="32"/>
          <w:szCs w:val="32"/>
          <w:lang w:val="en"/>
        </w:rPr>
        <w:t>，</w:t>
      </w:r>
      <w:r>
        <w:rPr>
          <w:rFonts w:hint="eastAsia" w:ascii="仿宋_GB2312" w:hAnsi="仿宋_GB2312" w:eastAsia="仿宋_GB2312" w:cs="仿宋_GB2312"/>
          <w:color w:val="auto"/>
          <w:kern w:val="0"/>
          <w:sz w:val="32"/>
          <w:szCs w:val="32"/>
          <w:lang w:val="en" w:eastAsia="zh-CN"/>
        </w:rPr>
        <w:t>结合本省实际，</w:t>
      </w:r>
      <w:r>
        <w:rPr>
          <w:rFonts w:hint="eastAsia" w:ascii="仿宋_GB2312" w:hAnsi="仿宋_GB2312" w:eastAsia="仿宋_GB2312" w:cs="仿宋_GB2312"/>
          <w:color w:val="auto"/>
          <w:kern w:val="0"/>
          <w:sz w:val="32"/>
          <w:szCs w:val="32"/>
          <w:lang w:val="en"/>
        </w:rPr>
        <w:t>制定本</w:t>
      </w:r>
      <w:r>
        <w:rPr>
          <w:rFonts w:hint="eastAsia" w:ascii="仿宋_GB2312" w:hAnsi="仿宋_GB2312" w:eastAsia="仿宋_GB2312" w:cs="仿宋_GB2312"/>
          <w:color w:val="auto"/>
          <w:kern w:val="0"/>
          <w:sz w:val="32"/>
          <w:szCs w:val="32"/>
          <w:lang w:val="en" w:eastAsia="zh-CN"/>
        </w:rPr>
        <w:t>实施细则</w:t>
      </w:r>
      <w:r>
        <w:rPr>
          <w:rFonts w:hint="eastAsia" w:ascii="仿宋_GB2312" w:hAnsi="仿宋_GB2312" w:eastAsia="仿宋_GB2312" w:cs="仿宋_GB2312"/>
          <w:color w:val="auto"/>
          <w:kern w:val="0"/>
          <w:sz w:val="32"/>
          <w:szCs w:val="32"/>
          <w:lang w:val="e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第二条</w:t>
      </w:r>
      <w:r>
        <w:rPr>
          <w:rFonts w:hint="eastAsia" w:ascii="黑体" w:hAnsi="黑体" w:eastAsia="黑体" w:cs="黑体"/>
          <w:i w:val="0"/>
          <w:iCs w:val="0"/>
          <w:caps w:val="0"/>
          <w:color w:val="333333"/>
          <w:spacing w:val="0"/>
          <w:kern w:val="0"/>
          <w:sz w:val="32"/>
          <w:szCs w:val="32"/>
          <w:shd w:val="clear" w:color="auto" w:fill="FFFFFF"/>
          <w:lang w:val="en-US" w:eastAsia="zh-CN" w:bidi="ar"/>
        </w:rPr>
        <w:t> </w:t>
      </w: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本省行政区域内地方资产管理公司及其业务活动的监督管理，适用本实施细则。国家对地方资产管理公司监督管理另有规定的，从其规定。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本实施细则所称地方资产管理公司，是指省人民政府依法设立或者授权，并经国家金融监督管理总局公布名单，</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具备从事本省范围内金融企业不良资产批量收购、处置业务资质的有限责任公司和股份有限公司。</w:t>
      </w:r>
    </w:p>
    <w:p>
      <w:pPr>
        <w:keepNext w:val="0"/>
        <w:keepLines w:val="0"/>
        <w:pageBreakBefore w:val="0"/>
        <w:widowControl w:val="0"/>
        <w:suppressLineNumbers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第三条</w:t>
      </w:r>
      <w:r>
        <w:rPr>
          <w:rFonts w:hint="eastAsia" w:ascii="黑体" w:hAnsi="黑体" w:eastAsia="黑体" w:cs="黑体"/>
          <w:i w:val="0"/>
          <w:iCs w:val="0"/>
          <w:caps w:val="0"/>
          <w:color w:val="333333"/>
          <w:spacing w:val="0"/>
          <w:kern w:val="0"/>
          <w:sz w:val="32"/>
          <w:szCs w:val="32"/>
          <w:shd w:val="clear" w:color="auto" w:fill="FFFFFF"/>
          <w:lang w:val="en-US" w:eastAsia="zh-CN" w:bidi="ar"/>
        </w:rPr>
        <w:t> </w:t>
      </w:r>
      <w:r>
        <w:rPr>
          <w:rFonts w:hint="eastAsia" w:ascii="仿宋" w:hAnsi="仿宋" w:eastAsia="仿宋" w:cs="仿宋"/>
          <w:i w:val="0"/>
          <w:iCs w:val="0"/>
          <w:caps w:val="0"/>
          <w:color w:val="000000"/>
          <w:spacing w:val="0"/>
          <w:sz w:val="32"/>
          <w:szCs w:val="32"/>
          <w:shd w:val="clear" w:color="auto" w:fill="FFFFFF"/>
          <w:lang w:val="en-US" w:eastAsia="zh-CN"/>
        </w:rPr>
        <w:t xml:space="preserve"> </w:t>
      </w:r>
      <w:r>
        <w:rPr>
          <w:rFonts w:hint="default" w:ascii="仿宋_GB2312" w:hAnsi="仿宋_GB2312" w:eastAsia="仿宋_GB2312" w:cs="仿宋_GB2312"/>
          <w:i w:val="0"/>
          <w:iCs w:val="0"/>
          <w:caps w:val="0"/>
          <w:color w:val="auto"/>
          <w:spacing w:val="0"/>
          <w:kern w:val="0"/>
          <w:sz w:val="32"/>
          <w:szCs w:val="32"/>
          <w:shd w:val="clear" w:color="auto" w:fill="FFFFFF"/>
          <w:lang w:val="en" w:eastAsia="zh-CN" w:bidi="ar"/>
        </w:rPr>
        <w:t>省政府地方金融监督管理部门</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负责制定本省地方资产管理行业监管政策，对本省地方资产管理公司及其业务活动进行监督管理，</w:t>
      </w:r>
      <w:r>
        <w:rPr>
          <w:rFonts w:hint="default" w:ascii="Times New Roman" w:hAnsi="Times New Roman" w:eastAsia="仿宋_GB2312" w:cs="Times New Roman"/>
          <w:color w:val="auto"/>
          <w:kern w:val="0"/>
          <w:sz w:val="32"/>
          <w:szCs w:val="32"/>
          <w:u w:val="none"/>
        </w:rPr>
        <w:t>协调、指导金融风险防范与处置</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
        </w:rPr>
        <w:t>对</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全省</w:t>
      </w:r>
      <w:r>
        <w:rPr>
          <w:rFonts w:hint="eastAsia" w:ascii="Times New Roman" w:hAnsi="Times New Roman" w:eastAsia="仿宋_GB2312" w:cs="Times New Roman"/>
          <w:color w:val="auto"/>
          <w:sz w:val="32"/>
          <w:szCs w:val="32"/>
          <w:u w:val="none"/>
          <w:lang w:eastAsia="zh-CN"/>
        </w:rPr>
        <w:t>地方资产管理</w:t>
      </w:r>
      <w:r>
        <w:rPr>
          <w:rFonts w:hint="default" w:ascii="Times New Roman" w:hAnsi="Times New Roman" w:eastAsia="仿宋_GB2312" w:cs="Times New Roman"/>
          <w:color w:val="auto"/>
          <w:kern w:val="0"/>
          <w:sz w:val="32"/>
          <w:szCs w:val="32"/>
          <w:u w:val="none"/>
          <w:lang w:val="en" w:eastAsia="zh-CN"/>
        </w:rPr>
        <w:t>行业</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
        </w:rPr>
        <w:t>进行统计分析，推进</w:t>
      </w:r>
      <w:r>
        <w:rPr>
          <w:rFonts w:hint="eastAsia" w:ascii="Times New Roman" w:hAnsi="Times New Roman" w:eastAsia="仿宋_GB2312" w:cs="Times New Roman"/>
          <w:color w:val="auto"/>
          <w:sz w:val="32"/>
          <w:szCs w:val="32"/>
          <w:u w:val="none"/>
          <w:lang w:eastAsia="zh-CN"/>
        </w:rPr>
        <w:t>地方资产管理</w:t>
      </w:r>
      <w:r>
        <w:rPr>
          <w:rFonts w:hint="default" w:ascii="Times New Roman" w:hAnsi="Times New Roman" w:eastAsia="仿宋_GB2312" w:cs="Times New Roman"/>
          <w:color w:val="auto"/>
          <w:kern w:val="0"/>
          <w:sz w:val="32"/>
          <w:szCs w:val="32"/>
          <w:u w:val="none"/>
          <w:lang w:val="en" w:eastAsia="zh-CN"/>
        </w:rPr>
        <w:t>行业</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
        </w:rPr>
        <w:t>改革和发展。</w:t>
      </w:r>
    </w:p>
    <w:p>
      <w:pPr>
        <w:keepNext w:val="0"/>
        <w:keepLines w:val="0"/>
        <w:pageBreakBefore w:val="0"/>
        <w:widowControl w:val="0"/>
        <w:suppressLineNumbers w:val="0"/>
        <w:kinsoku/>
        <w:wordWrap/>
        <w:overflowPunct/>
        <w:topLinePunct w:val="0"/>
        <w:autoSpaceDE/>
        <w:autoSpaceDN/>
        <w:bidi w:val="0"/>
        <w:spacing w:line="560" w:lineRule="exact"/>
        <w:ind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设区的</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市州、县市区政府</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地方金融监督管理部门负责本行政区域内地方资产管理公司分支机构及其业务活动的监督管理、金融风险防范与处置等具体工作。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第四条</w:t>
      </w:r>
      <w:r>
        <w:rPr>
          <w:rStyle w:val="10"/>
          <w:rFonts w:hint="eastAsia" w:ascii="仿宋" w:hAnsi="仿宋" w:eastAsia="仿宋" w:cs="仿宋"/>
          <w:i w:val="0"/>
          <w:iCs w:val="0"/>
          <w:caps w:val="0"/>
          <w:color w:val="000000"/>
          <w:spacing w:val="0"/>
          <w:kern w:val="2"/>
          <w:sz w:val="32"/>
          <w:szCs w:val="32"/>
          <w:shd w:val="clear" w:color="auto" w:fill="FFFFFF"/>
          <w:lang w:val="en-US" w:eastAsia="zh-CN" w:bidi="ar-SA"/>
        </w:rPr>
        <w:t xml:space="preserve">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地方资产管理公司应当坚持依法合规、稳健经营，以市场化方式、法治化原则、专业化手段开展不良资产收购处置业务，在盘活存量资产、防范和化解区域金融风险、支持实体经济发展等方面发挥积极作用。</w:t>
      </w:r>
    </w:p>
    <w:p>
      <w:pPr>
        <w:pStyle w:val="4"/>
        <w:keepNext w:val="0"/>
        <w:keepLines w:val="0"/>
        <w:pageBreakBefore w:val="0"/>
        <w:kinsoku/>
        <w:wordWrap/>
        <w:overflowPunct/>
        <w:topLinePunct w:val="0"/>
        <w:autoSpaceDE/>
        <w:autoSpaceDN/>
        <w:bidi w:val="0"/>
        <w:spacing w:after="0" w:afterLines="0" w:line="560" w:lineRule="exact"/>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 xml:space="preserve">第二章 </w:t>
      </w:r>
      <w:r>
        <w:rPr>
          <w:rFonts w:hint="eastAsia" w:ascii="黑体" w:hAnsi="黑体" w:eastAsia="黑体" w:cs="黑体"/>
          <w:b w:val="0"/>
          <w:bCs w:val="0"/>
          <w:sz w:val="32"/>
          <w:szCs w:val="32"/>
          <w:lang w:val="en-US" w:eastAsia="zh-CN"/>
        </w:rPr>
        <w:t>设立、变更和终止</w:t>
      </w:r>
    </w:p>
    <w:p>
      <w:pPr>
        <w:pStyle w:val="4"/>
        <w:keepNext w:val="0"/>
        <w:keepLines w:val="0"/>
        <w:pageBreakBefore w:val="0"/>
        <w:numPr>
          <w:ilvl w:val="0"/>
          <w:numId w:val="0"/>
        </w:numPr>
        <w:kinsoku/>
        <w:wordWrap/>
        <w:overflowPunct/>
        <w:topLinePunct w:val="0"/>
        <w:autoSpaceDE/>
        <w:autoSpaceDN/>
        <w:bidi w:val="0"/>
        <w:spacing w:after="0" w:afterLines="0" w:line="560" w:lineRule="exact"/>
        <w:jc w:val="both"/>
        <w:textAlignment w:val="auto"/>
        <w:rPr>
          <w:rFonts w:hint="eastAsia" w:ascii="黑体" w:hAnsi="黑体" w:eastAsia="黑体" w:cs="黑体"/>
          <w:sz w:val="32"/>
          <w:szCs w:val="32"/>
        </w:rPr>
      </w:pP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第五条</w:t>
      </w:r>
      <w:r>
        <w:rPr>
          <w:rStyle w:val="10"/>
          <w:rFonts w:hint="eastAsia" w:ascii="仿宋" w:hAnsi="仿宋" w:eastAsia="仿宋" w:cs="仿宋"/>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设立地方资产管理公司，应当具备以下条件：</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（一）注册资本最低限额十亿元人民币，为实缴资本；</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（二）</w:t>
      </w:r>
      <w:r>
        <w:rPr>
          <w:rFonts w:hint="default" w:ascii="Times New Roman" w:hAnsi="Times New Roman" w:eastAsia="仿宋_GB2312" w:cs="Times New Roman"/>
          <w:color w:val="auto"/>
          <w:kern w:val="0"/>
          <w:sz w:val="32"/>
          <w:szCs w:val="32"/>
          <w:lang w:val="en" w:eastAsia="zh-CN"/>
        </w:rPr>
        <w:t>有</w:t>
      </w:r>
      <w:r>
        <w:rPr>
          <w:rFonts w:hint="default" w:ascii="Times New Roman" w:hAnsi="Times New Roman" w:eastAsia="仿宋_GB2312" w:cs="Times New Roman"/>
          <w:color w:val="auto"/>
          <w:kern w:val="0"/>
          <w:sz w:val="32"/>
          <w:szCs w:val="32"/>
          <w:lang w:val="en"/>
        </w:rPr>
        <w:t>符合本</w:t>
      </w:r>
      <w:r>
        <w:rPr>
          <w:rFonts w:hint="eastAsia" w:ascii="Times New Roman" w:hAnsi="Times New Roman" w:eastAsia="仿宋_GB2312" w:cs="Times New Roman"/>
          <w:color w:val="auto"/>
          <w:kern w:val="0"/>
          <w:sz w:val="32"/>
          <w:szCs w:val="32"/>
          <w:lang w:eastAsia="zh-CN"/>
        </w:rPr>
        <w:t>实施细则</w:t>
      </w:r>
      <w:r>
        <w:rPr>
          <w:rFonts w:hint="default" w:ascii="Times New Roman" w:hAnsi="Times New Roman" w:eastAsia="仿宋_GB2312" w:cs="Times New Roman"/>
          <w:color w:val="auto"/>
          <w:kern w:val="0"/>
          <w:sz w:val="32"/>
          <w:szCs w:val="32"/>
          <w:lang w:val="en"/>
        </w:rPr>
        <w:t>规定</w:t>
      </w:r>
      <w:r>
        <w:rPr>
          <w:rFonts w:hint="default" w:ascii="Times New Roman" w:hAnsi="Times New Roman" w:eastAsia="仿宋_GB2312" w:cs="Times New Roman"/>
          <w:color w:val="auto"/>
          <w:kern w:val="0"/>
          <w:sz w:val="32"/>
          <w:szCs w:val="32"/>
          <w:lang w:val="en" w:eastAsia="zh-CN"/>
        </w:rPr>
        <w:t>条件</w:t>
      </w:r>
      <w:r>
        <w:rPr>
          <w:rFonts w:hint="default" w:ascii="Times New Roman" w:hAnsi="Times New Roman" w:eastAsia="仿宋_GB2312" w:cs="Times New Roman"/>
          <w:color w:val="auto"/>
          <w:kern w:val="0"/>
          <w:sz w:val="32"/>
          <w:szCs w:val="32"/>
          <w:lang w:val="en"/>
        </w:rPr>
        <w:t>的</w:t>
      </w:r>
      <w:r>
        <w:rPr>
          <w:rFonts w:hint="default" w:ascii="Times New Roman" w:hAnsi="Times New Roman" w:eastAsia="仿宋_GB2312" w:cs="Times New Roman"/>
          <w:color w:val="auto"/>
          <w:kern w:val="0"/>
          <w:sz w:val="32"/>
          <w:szCs w:val="32"/>
        </w:rPr>
        <w:t>股东或者发起人</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（三）有具备任职专业知识和业务工作经验的董事、监事、高级管理人员和具有专业经验的从业人员；</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（四）具有健全的公司治理结构、完善的内部控制和风险管理制度；</w:t>
      </w:r>
    </w:p>
    <w:p>
      <w:pPr>
        <w:keepNext w:val="0"/>
        <w:keepLines w:val="0"/>
        <w:pageBreakBefore w:val="0"/>
        <w:widowControl w:val="0"/>
        <w:kinsoku/>
        <w:wordWrap/>
        <w:overflowPunct/>
        <w:topLinePunct w:val="0"/>
        <w:autoSpaceDE/>
        <w:autoSpaceDN/>
        <w:bidi w:val="0"/>
        <w:spacing w:line="560" w:lineRule="exact"/>
        <w:ind w:left="0" w:leftChars="0" w:right="0" w:firstLine="640"/>
        <w:jc w:val="both"/>
        <w:textAlignment w:val="auto"/>
        <w:rPr>
          <w:rFonts w:hint="default" w:ascii="Times New Roman" w:hAnsi="Times New Roman" w:eastAsia="仿宋_GB2312" w:cs="Times New Roman"/>
          <w:color w:val="auto"/>
          <w:kern w:val="0"/>
          <w:sz w:val="32"/>
          <w:szCs w:val="32"/>
          <w:lang w:val="en"/>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（五）</w:t>
      </w:r>
      <w:r>
        <w:rPr>
          <w:rFonts w:hint="default" w:ascii="Times New Roman" w:hAnsi="Times New Roman" w:eastAsia="仿宋_GB2312" w:cs="Times New Roman"/>
          <w:color w:val="auto"/>
          <w:kern w:val="0"/>
          <w:sz w:val="32"/>
          <w:szCs w:val="32"/>
          <w:lang w:val="en"/>
        </w:rPr>
        <w:t>有与业务经营相适应的经营场所</w:t>
      </w:r>
      <w:r>
        <w:rPr>
          <w:rFonts w:hint="eastAsia" w:ascii="Times New Roman" w:hAnsi="Times New Roman" w:eastAsia="仿宋_GB2312" w:cs="Times New Roman"/>
          <w:color w:val="auto"/>
          <w:kern w:val="0"/>
          <w:sz w:val="32"/>
          <w:szCs w:val="32"/>
          <w:lang w:val="en" w:eastAsia="zh-CN"/>
        </w:rPr>
        <w:t>和设施设备；</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color w:val="auto"/>
          <w:kern w:val="0"/>
          <w:sz w:val="32"/>
          <w:szCs w:val="32"/>
          <w:lang w:val="en"/>
        </w:rPr>
        <w:t>（</w:t>
      </w:r>
      <w:r>
        <w:rPr>
          <w:rFonts w:hint="default" w:ascii="Times New Roman" w:hAnsi="Times New Roman" w:eastAsia="仿宋_GB2312" w:cs="Times New Roman"/>
          <w:color w:val="auto"/>
          <w:kern w:val="0"/>
          <w:sz w:val="32"/>
          <w:szCs w:val="32"/>
        </w:rPr>
        <w:t>六</w:t>
      </w:r>
      <w:r>
        <w:rPr>
          <w:rFonts w:hint="default" w:ascii="Times New Roman" w:hAnsi="Times New Roman" w:eastAsia="仿宋_GB2312" w:cs="Times New Roman"/>
          <w:color w:val="auto"/>
          <w:kern w:val="0"/>
          <w:sz w:val="32"/>
          <w:szCs w:val="32"/>
          <w:lang w:val="en"/>
        </w:rPr>
        <w:t>）法律</w:t>
      </w:r>
      <w:r>
        <w:rPr>
          <w:rFonts w:hint="default" w:ascii="Times New Roman" w:hAnsi="Times New Roman" w:eastAsia="仿宋_GB2312" w:cs="Times New Roman"/>
          <w:color w:val="auto"/>
          <w:kern w:val="0"/>
          <w:sz w:val="32"/>
          <w:szCs w:val="32"/>
        </w:rPr>
        <w:t>法规</w:t>
      </w:r>
      <w:r>
        <w:rPr>
          <w:rFonts w:hint="default" w:ascii="Times New Roman" w:hAnsi="Times New Roman" w:eastAsia="仿宋_GB2312" w:cs="Times New Roman"/>
          <w:color w:val="auto"/>
          <w:kern w:val="0"/>
          <w:sz w:val="32"/>
          <w:szCs w:val="32"/>
          <w:lang w:val="en"/>
        </w:rPr>
        <w:t>和</w:t>
      </w:r>
      <w:r>
        <w:rPr>
          <w:rFonts w:hint="default" w:ascii="Times New Roman" w:hAnsi="Times New Roman" w:eastAsia="仿宋_GB2312" w:cs="Times New Roman"/>
          <w:color w:val="auto"/>
          <w:kern w:val="0"/>
          <w:sz w:val="32"/>
          <w:szCs w:val="32"/>
        </w:rPr>
        <w:t>国家</w:t>
      </w:r>
      <w:r>
        <w:rPr>
          <w:rFonts w:hint="default" w:ascii="Times New Roman" w:hAnsi="Times New Roman" w:eastAsia="仿宋_GB2312" w:cs="Times New Roman"/>
          <w:color w:val="auto"/>
          <w:kern w:val="0"/>
          <w:sz w:val="32"/>
          <w:szCs w:val="32"/>
          <w:lang w:val="en"/>
        </w:rPr>
        <w:t>规定的其他条件。</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未经批准，任何单位或者个人不得设立地方资产管理公司，从事或者变相从事</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金融企业不良资产批量收购、处置业务，</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不得在公司名称或者经营范围中使用“资产管理”等显示相关业务特征的字样。</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default" w:ascii="仿宋_GB2312" w:hAnsi="仿宋_GB2312" w:eastAsia="仿宋_GB2312" w:cs="仿宋_GB2312"/>
          <w:i w:val="0"/>
          <w:iCs w:val="0"/>
          <w:caps w:val="0"/>
          <w:color w:val="auto"/>
          <w:spacing w:val="0"/>
          <w:kern w:val="0"/>
          <w:sz w:val="32"/>
          <w:szCs w:val="32"/>
          <w:shd w:val="clear" w:color="auto" w:fill="FFFFFF"/>
          <w:lang w:val="en-US" w:eastAsia="zh-CN" w:bidi="ar"/>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第六条</w:t>
      </w:r>
      <w:r>
        <w:rPr>
          <w:rStyle w:val="10"/>
          <w:rFonts w:hint="eastAsia" w:ascii="仿宋" w:hAnsi="仿宋" w:eastAsia="仿宋" w:cs="仿宋"/>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地方资产管理公司的股东（发起人）应当为企业法人。</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禁止委托他人或者接受他人委托持有地方资产管理公司的股权，不得虚假出资、循环出资、抽逃出资。</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Style w:val="10"/>
          <w:rFonts w:hint="default" w:ascii="黑体" w:hAnsi="黑体" w:eastAsia="黑体" w:cs="黑体"/>
          <w:b w:val="0"/>
          <w:bCs/>
          <w:i w:val="0"/>
          <w:iCs w:val="0"/>
          <w:caps w:val="0"/>
          <w:color w:val="000000"/>
          <w:spacing w:val="0"/>
          <w:kern w:val="0"/>
          <w:sz w:val="32"/>
          <w:szCs w:val="32"/>
          <w:shd w:val="clear" w:color="auto" w:fill="FFFFFF"/>
          <w:lang w:val="en-US" w:eastAsia="zh-CN" w:bidi="ar"/>
        </w:rPr>
        <w:t>第</w:t>
      </w: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七</w:t>
      </w:r>
      <w:r>
        <w:rPr>
          <w:rStyle w:val="10"/>
          <w:rFonts w:hint="default" w:ascii="黑体" w:hAnsi="黑体" w:eastAsia="黑体" w:cs="黑体"/>
          <w:b w:val="0"/>
          <w:bCs/>
          <w:i w:val="0"/>
          <w:iCs w:val="0"/>
          <w:caps w:val="0"/>
          <w:color w:val="000000"/>
          <w:spacing w:val="0"/>
          <w:kern w:val="0"/>
          <w:sz w:val="32"/>
          <w:szCs w:val="32"/>
          <w:shd w:val="clear" w:color="auto" w:fill="FFFFFF"/>
          <w:lang w:val="en-US" w:eastAsia="zh-CN" w:bidi="ar"/>
        </w:rPr>
        <w:t xml:space="preserve">条 </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地方资产管理公司的</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股东（</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发起人</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应</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当</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满足以下条件：</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（一）有较强的持续出资能力；</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（二）经营业绩良好，主</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要股东（主</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发起人</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最近</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3</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个会计年度连续盈利，其他</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股东（其他</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发起人</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最近</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个会计年度盈利；</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（三）入股资金来源真实合法，且必须是自有货币资金</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，不得以委托资金、负债资金等非自有资金出资；</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（四）资质信用良好，近</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3</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年内无违法违规和其他不良记录</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（五）除监管部门责令转让</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或者</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司法机关强制转让外，</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所有股东</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持有的股份自地方资产管理公司成立之日起</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5</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年内不得转让</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（六）主要股东（主发起人）为非金融企业法人的，最近一个会计年度末净资产不得低于总资产的30%，权益性投资余额不得超过净资产的50%（合并财务报表口径）。</w:t>
      </w:r>
    </w:p>
    <w:p>
      <w:pPr>
        <w:pStyle w:val="4"/>
        <w:keepNext w:val="0"/>
        <w:keepLines w:val="0"/>
        <w:pageBreakBefore w:val="0"/>
        <w:numPr>
          <w:ilvl w:val="0"/>
          <w:numId w:val="0"/>
        </w:numPr>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Style w:val="10"/>
          <w:rFonts w:hint="default" w:ascii="黑体" w:hAnsi="黑体" w:eastAsia="黑体" w:cs="黑体"/>
          <w:b w:val="0"/>
          <w:bCs/>
          <w:i w:val="0"/>
          <w:iCs w:val="0"/>
          <w:caps w:val="0"/>
          <w:color w:val="000000"/>
          <w:spacing w:val="0"/>
          <w:kern w:val="0"/>
          <w:sz w:val="32"/>
          <w:szCs w:val="32"/>
          <w:shd w:val="clear" w:color="auto" w:fill="FFFFFF"/>
          <w:lang w:val="en-US" w:eastAsia="zh-CN" w:bidi="ar"/>
        </w:rPr>
        <w:t>第</w:t>
      </w: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八</w:t>
      </w:r>
      <w:r>
        <w:rPr>
          <w:rStyle w:val="10"/>
          <w:rFonts w:hint="default" w:ascii="黑体" w:hAnsi="黑体" w:eastAsia="黑体" w:cs="黑体"/>
          <w:b w:val="0"/>
          <w:bCs/>
          <w:i w:val="0"/>
          <w:iCs w:val="0"/>
          <w:caps w:val="0"/>
          <w:color w:val="000000"/>
          <w:spacing w:val="0"/>
          <w:kern w:val="0"/>
          <w:sz w:val="32"/>
          <w:szCs w:val="32"/>
          <w:shd w:val="clear" w:color="auto" w:fill="FFFFFF"/>
          <w:lang w:val="en-US" w:eastAsia="zh-CN" w:bidi="ar"/>
        </w:rPr>
        <w:t>条</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设立地方资产管理公司，应当向</w:t>
      </w:r>
      <w:r>
        <w:rPr>
          <w:rFonts w:hint="default" w:ascii="Times New Roman" w:hAnsi="Times New Roman" w:eastAsia="仿宋_GB2312" w:cs="Times New Roman"/>
          <w:i w:val="0"/>
          <w:iCs w:val="0"/>
          <w:caps w:val="0"/>
          <w:color w:val="auto"/>
          <w:spacing w:val="0"/>
          <w:kern w:val="0"/>
          <w:sz w:val="32"/>
          <w:szCs w:val="32"/>
          <w:shd w:val="clear" w:color="auto" w:fill="FFFFFF"/>
          <w:lang w:val="en" w:eastAsia="zh-CN" w:bidi="ar"/>
        </w:rPr>
        <w:t>省政府</w:t>
      </w:r>
      <w:r>
        <w:rPr>
          <w:rFonts w:hint="default" w:ascii="Times New Roman" w:hAnsi="Times New Roman" w:eastAsia="仿宋_GB2312" w:cs="Times New Roman"/>
          <w:i w:val="0"/>
          <w:iCs w:val="0"/>
          <w:caps w:val="0"/>
          <w:color w:val="000000"/>
          <w:spacing w:val="0"/>
          <w:kern w:val="0"/>
          <w:sz w:val="32"/>
          <w:szCs w:val="32"/>
          <w:shd w:val="clear" w:color="auto" w:fill="FFFFFF"/>
          <w:lang w:val="en" w:eastAsia="zh-CN" w:bidi="ar"/>
        </w:rPr>
        <w:t>地方金融监督管理部门</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提交以下资料：</w:t>
      </w:r>
    </w:p>
    <w:p>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 xml:space="preserve">    （一）申请书。申请书应当载明拟设立的地方资产管理公司名称、组织形式、住所、注册资本、法定代表人、股东及出资额、经营范围、控股股东及实际控制人情况等；</w:t>
      </w:r>
    </w:p>
    <w:p>
      <w:pPr>
        <w:keepNext w:val="0"/>
        <w:keepLines w:val="0"/>
        <w:pageBreakBefore w:val="0"/>
        <w:widowControl/>
        <w:suppressLineNumbers w:val="0"/>
        <w:kinsoku/>
        <w:wordWrap/>
        <w:overflowPunct/>
        <w:topLinePunct w:val="0"/>
        <w:autoSpaceDE/>
        <w:autoSpaceDN/>
        <w:bidi w:val="0"/>
        <w:spacing w:line="560" w:lineRule="exact"/>
        <w:ind w:firstLine="640"/>
        <w:jc w:val="left"/>
        <w:textAlignment w:val="auto"/>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（二）可行性研究报告；</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（三）公司章程</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草案</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、业务规则、内部管理制度；</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（四）会计师事务所出具的验资</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报告</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w:t>
      </w:r>
    </w:p>
    <w:p>
      <w:pPr>
        <w:pStyle w:val="4"/>
        <w:keepNext w:val="0"/>
        <w:keepLines w:val="0"/>
        <w:pageBreakBefore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（五）</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会计师事务所出具的主要股东（主发起人）近3年、其他股东（其他发起人）近1年的年度财务审计报告、纳税记录、企业征信报告、营业执照副本复印件、出资承诺书、入股资金来源说明等资质证明材料；</w:t>
      </w:r>
    </w:p>
    <w:p>
      <w:pPr>
        <w:pStyle w:val="4"/>
        <w:keepNext w:val="0"/>
        <w:keepLines w:val="0"/>
        <w:pageBreakBefore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（六）</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股东</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的股东会或者董事会决议及其无</w:t>
      </w:r>
      <w:r>
        <w:rPr>
          <w:rFonts w:hint="default" w:ascii="Times New Roman" w:hAnsi="Times New Roman" w:eastAsia="仿宋_GB2312" w:cs="Times New Roman"/>
          <w:color w:val="auto"/>
          <w:sz w:val="32"/>
          <w:szCs w:val="32"/>
          <w:lang w:val="en" w:eastAsia="zh-Hans"/>
        </w:rPr>
        <w:t>重大违法违规行为承诺</w:t>
      </w:r>
      <w:r>
        <w:rPr>
          <w:rFonts w:hint="default" w:ascii="Times New Roman" w:hAnsi="Times New Roman" w:eastAsia="仿宋_GB2312" w:cs="Times New Roman"/>
          <w:color w:val="auto"/>
          <w:sz w:val="32"/>
          <w:szCs w:val="32"/>
          <w:lang w:eastAsia="zh-Hans"/>
        </w:rPr>
        <w:t>书</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w:t>
      </w:r>
    </w:p>
    <w:p>
      <w:pPr>
        <w:pStyle w:val="4"/>
        <w:keepNext w:val="0"/>
        <w:keepLines w:val="0"/>
        <w:pageBreakBefore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（七）</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拟任董事、监事、高级管理人员简历、学历学位证书、有效身份证明复印件、个人征信报告、</w:t>
      </w:r>
      <w:r>
        <w:rPr>
          <w:rFonts w:hint="default" w:ascii="Times New Roman" w:hAnsi="Times New Roman" w:eastAsia="仿宋_GB2312" w:cs="Times New Roman"/>
          <w:color w:val="auto"/>
          <w:sz w:val="32"/>
          <w:szCs w:val="32"/>
          <w:lang w:val="en" w:eastAsia="zh-Hans"/>
        </w:rPr>
        <w:t>无重大违法违规行为承诺</w:t>
      </w:r>
      <w:r>
        <w:rPr>
          <w:rFonts w:hint="default" w:ascii="Times New Roman" w:hAnsi="Times New Roman" w:eastAsia="仿宋_GB2312" w:cs="Times New Roman"/>
          <w:color w:val="auto"/>
          <w:sz w:val="32"/>
          <w:szCs w:val="32"/>
          <w:lang w:eastAsia="zh-Hans"/>
        </w:rPr>
        <w:t>书</w:t>
      </w: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w:t>
      </w:r>
    </w:p>
    <w:p>
      <w:pPr>
        <w:pStyle w:val="4"/>
        <w:keepNext w:val="0"/>
        <w:keepLines w:val="0"/>
        <w:pageBreakBefore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（八）营业场所所有权或者使用权的有效证明复印件；</w:t>
      </w:r>
    </w:p>
    <w:p>
      <w:pPr>
        <w:keepNext w:val="0"/>
        <w:keepLines w:val="0"/>
        <w:pageBreakBefore w:val="0"/>
        <w:widowControl w:val="0"/>
        <w:shd w:val="clear" w:color="auto" w:fill="FFFFFF"/>
        <w:kinsoku/>
        <w:wordWrap/>
        <w:overflowPunct/>
        <w:topLinePunct w:val="0"/>
        <w:autoSpaceDE/>
        <w:autoSpaceDN/>
        <w:bidi w:val="0"/>
        <w:spacing w:line="560" w:lineRule="exact"/>
        <w:ind w:left="0" w:leftChars="0" w:right="0" w:firstLine="641"/>
        <w:jc w:val="both"/>
        <w:textAlignment w:val="auto"/>
        <w:rPr>
          <w:rFonts w:hint="default" w:ascii="Times New Roman" w:hAnsi="Times New Roman" w:eastAsia="仿宋_GB2312" w:cs="Times New Roman"/>
          <w:color w:val="auto"/>
          <w:kern w:val="0"/>
          <w:sz w:val="32"/>
          <w:szCs w:val="32"/>
          <w:lang w:val="en"/>
        </w:rPr>
      </w:pP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（九）</w:t>
      </w:r>
      <w:r>
        <w:rPr>
          <w:rFonts w:hint="default" w:ascii="Times New Roman" w:hAnsi="Times New Roman" w:eastAsia="仿宋_GB2312" w:cs="Times New Roman"/>
          <w:color w:val="auto"/>
          <w:kern w:val="0"/>
          <w:sz w:val="32"/>
          <w:szCs w:val="32"/>
          <w:lang w:eastAsia="zh-Hans"/>
        </w:rPr>
        <w:t>股东出资需经授权或者履行审批程序的，需出具上级主管部门同意其出资的批复</w:t>
      </w:r>
      <w:r>
        <w:rPr>
          <w:rFonts w:hint="default" w:ascii="Times New Roman" w:hAnsi="Times New Roman" w:eastAsia="仿宋_GB2312" w:cs="Times New Roman"/>
          <w:color w:val="auto"/>
          <w:kern w:val="0"/>
          <w:sz w:val="32"/>
          <w:szCs w:val="32"/>
        </w:rPr>
        <w:t>原</w:t>
      </w:r>
      <w:r>
        <w:rPr>
          <w:rFonts w:hint="default" w:ascii="Times New Roman" w:hAnsi="Times New Roman" w:eastAsia="仿宋_GB2312" w:cs="Times New Roman"/>
          <w:color w:val="auto"/>
          <w:kern w:val="0"/>
          <w:sz w:val="32"/>
          <w:szCs w:val="32"/>
          <w:lang w:eastAsia="zh-Hans"/>
        </w:rPr>
        <w:t>件</w:t>
      </w:r>
      <w:r>
        <w:rPr>
          <w:rFonts w:hint="eastAsia"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0" w:leftChars="0" w:right="0" w:firstLine="640"/>
        <w:jc w:val="both"/>
        <w:textAlignment w:val="auto"/>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十</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
        </w:rPr>
        <w:t>股东关联关系说明（由主要股东</w:t>
      </w:r>
      <w:r>
        <w:rPr>
          <w:rFonts w:hint="default" w:ascii="Times New Roman" w:hAnsi="Times New Roman" w:eastAsia="仿宋_GB2312" w:cs="Times New Roman"/>
          <w:color w:val="auto"/>
          <w:kern w:val="0"/>
          <w:sz w:val="32"/>
          <w:szCs w:val="32"/>
        </w:rPr>
        <w:t>或者</w:t>
      </w:r>
      <w:r>
        <w:rPr>
          <w:rFonts w:hint="default" w:ascii="Times New Roman" w:hAnsi="Times New Roman" w:eastAsia="仿宋_GB2312" w:cs="Times New Roman"/>
          <w:color w:val="auto"/>
          <w:kern w:val="0"/>
          <w:sz w:val="32"/>
          <w:szCs w:val="32"/>
          <w:lang w:val="en"/>
        </w:rPr>
        <w:t>主发起人出具）</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left="0" w:leftChars="0" w:right="0" w:firstLine="640"/>
        <w:jc w:val="both"/>
        <w:textAlignment w:val="auto"/>
        <w:rPr>
          <w:rFonts w:hint="default" w:ascii="Times New Roman" w:hAnsi="Times New Roman" w:eastAsia="仿宋_GB2312" w:cs="Times New Roman"/>
          <w:color w:val="auto"/>
          <w:kern w:val="0"/>
          <w:sz w:val="32"/>
          <w:szCs w:val="32"/>
          <w:lang w:val="en"/>
        </w:rPr>
      </w:pP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（十一）</w:t>
      </w:r>
      <w:r>
        <w:rPr>
          <w:rFonts w:hint="default" w:ascii="Times New Roman" w:hAnsi="Times New Roman" w:eastAsia="仿宋_GB2312" w:cs="Times New Roman"/>
          <w:color w:val="auto"/>
          <w:kern w:val="0"/>
          <w:sz w:val="32"/>
          <w:szCs w:val="32"/>
          <w:lang w:val="en"/>
        </w:rPr>
        <w:t>法律法规和</w:t>
      </w:r>
      <w:r>
        <w:rPr>
          <w:rFonts w:hint="default" w:ascii="Times New Roman" w:hAnsi="Times New Roman" w:eastAsia="仿宋_GB2312" w:cs="Times New Roman"/>
          <w:color w:val="auto"/>
          <w:kern w:val="0"/>
          <w:sz w:val="32"/>
          <w:szCs w:val="32"/>
          <w:lang w:val="en" w:eastAsia="zh-CN"/>
        </w:rPr>
        <w:t>国家</w:t>
      </w:r>
      <w:r>
        <w:rPr>
          <w:rFonts w:hint="default" w:ascii="Times New Roman" w:hAnsi="Times New Roman" w:eastAsia="仿宋_GB2312" w:cs="Times New Roman"/>
          <w:color w:val="auto"/>
          <w:kern w:val="0"/>
          <w:sz w:val="32"/>
          <w:szCs w:val="32"/>
          <w:lang w:val="en"/>
        </w:rPr>
        <w:t>规定的其他材料。</w:t>
      </w:r>
    </w:p>
    <w:p>
      <w:pPr>
        <w:keepNext w:val="0"/>
        <w:keepLines w:val="0"/>
        <w:pageBreakBefore w:val="0"/>
        <w:widowControl w:val="0"/>
        <w:kinsoku/>
        <w:wordWrap/>
        <w:overflowPunct/>
        <w:topLinePunct w:val="0"/>
        <w:autoSpaceDE/>
        <w:autoSpaceDN/>
        <w:bidi w:val="0"/>
        <w:spacing w:line="560" w:lineRule="exact"/>
        <w:ind w:left="0" w:leftChars="0" w:right="0" w:firstLine="640"/>
        <w:jc w:val="both"/>
        <w:textAlignment w:val="auto"/>
        <w:rPr>
          <w:rFonts w:hint="default"/>
          <w:color w:val="auto"/>
          <w:lang w:val="en"/>
        </w:rPr>
      </w:pPr>
      <w:r>
        <w:rPr>
          <w:rStyle w:val="10"/>
          <w:rFonts w:hint="default" w:ascii="黑体" w:hAnsi="黑体" w:eastAsia="黑体" w:cs="黑体"/>
          <w:b w:val="0"/>
          <w:bCs/>
          <w:i w:val="0"/>
          <w:iCs w:val="0"/>
          <w:caps w:val="0"/>
          <w:color w:val="auto"/>
          <w:spacing w:val="0"/>
          <w:kern w:val="0"/>
          <w:sz w:val="32"/>
          <w:szCs w:val="32"/>
          <w:shd w:val="clear" w:color="auto" w:fill="FFFFFF"/>
          <w:lang w:val="en-US" w:eastAsia="zh-CN" w:bidi="ar"/>
        </w:rPr>
        <w:t>第</w:t>
      </w:r>
      <w:r>
        <w:rPr>
          <w:rStyle w:val="10"/>
          <w:rFonts w:hint="eastAsia" w:ascii="黑体" w:hAnsi="黑体" w:eastAsia="黑体" w:cs="黑体"/>
          <w:b w:val="0"/>
          <w:bCs/>
          <w:i w:val="0"/>
          <w:iCs w:val="0"/>
          <w:caps w:val="0"/>
          <w:color w:val="auto"/>
          <w:spacing w:val="0"/>
          <w:kern w:val="0"/>
          <w:sz w:val="32"/>
          <w:szCs w:val="32"/>
          <w:shd w:val="clear" w:color="auto" w:fill="FFFFFF"/>
          <w:lang w:val="en-US" w:eastAsia="zh-CN" w:bidi="ar"/>
        </w:rPr>
        <w:t>九</w:t>
      </w:r>
      <w:r>
        <w:rPr>
          <w:rStyle w:val="10"/>
          <w:rFonts w:hint="default" w:ascii="黑体" w:hAnsi="黑体" w:eastAsia="黑体" w:cs="黑体"/>
          <w:b w:val="0"/>
          <w:bCs/>
          <w:i w:val="0"/>
          <w:iCs w:val="0"/>
          <w:caps w:val="0"/>
          <w:color w:val="auto"/>
          <w:spacing w:val="0"/>
          <w:kern w:val="0"/>
          <w:sz w:val="32"/>
          <w:szCs w:val="32"/>
          <w:shd w:val="clear" w:color="auto" w:fill="FFFFFF"/>
          <w:lang w:val="en-US" w:eastAsia="zh-CN" w:bidi="ar"/>
        </w:rPr>
        <w:t>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 w:eastAsia="zh-CN"/>
        </w:rPr>
        <w:t>省政府地方金融监督管理部门</w:t>
      </w:r>
      <w:r>
        <w:rPr>
          <w:rFonts w:hint="default" w:ascii="Times New Roman" w:hAnsi="Times New Roman" w:eastAsia="仿宋_GB2312" w:cs="Times New Roman"/>
          <w:color w:val="auto"/>
          <w:kern w:val="0"/>
          <w:sz w:val="32"/>
          <w:szCs w:val="32"/>
        </w:rPr>
        <w:t>应当自受理申</w:t>
      </w:r>
      <w:r>
        <w:rPr>
          <w:rFonts w:hint="default" w:ascii="Times New Roman" w:hAnsi="Times New Roman" w:eastAsia="仿宋_GB2312" w:cs="Times New Roman"/>
          <w:color w:val="auto"/>
          <w:kern w:val="0"/>
          <w:sz w:val="32"/>
          <w:szCs w:val="32"/>
          <w:lang w:eastAsia="zh-CN"/>
        </w:rPr>
        <w:t>请</w:t>
      </w:r>
      <w:r>
        <w:rPr>
          <w:rFonts w:hint="default" w:ascii="Times New Roman" w:hAnsi="Times New Roman" w:eastAsia="仿宋_GB2312" w:cs="Times New Roman"/>
          <w:color w:val="auto"/>
          <w:kern w:val="0"/>
          <w:sz w:val="32"/>
          <w:szCs w:val="32"/>
        </w:rPr>
        <w:t>材料之日起20日内出具审查意见，连同申</w:t>
      </w:r>
      <w:r>
        <w:rPr>
          <w:rFonts w:hint="default" w:ascii="Times New Roman" w:hAnsi="Times New Roman" w:eastAsia="仿宋_GB2312" w:cs="Times New Roman"/>
          <w:color w:val="auto"/>
          <w:kern w:val="0"/>
          <w:sz w:val="32"/>
          <w:szCs w:val="32"/>
          <w:lang w:eastAsia="zh-CN"/>
        </w:rPr>
        <w:t>请</w:t>
      </w:r>
      <w:r>
        <w:rPr>
          <w:rFonts w:hint="default" w:ascii="Times New Roman" w:hAnsi="Times New Roman" w:eastAsia="仿宋_GB2312" w:cs="Times New Roman"/>
          <w:color w:val="auto"/>
          <w:kern w:val="0"/>
          <w:sz w:val="32"/>
          <w:szCs w:val="32"/>
        </w:rPr>
        <w:t>材料报</w:t>
      </w:r>
      <w:r>
        <w:rPr>
          <w:rFonts w:hint="eastAsia" w:ascii="Times New Roman" w:hAnsi="Times New Roman" w:eastAsia="仿宋_GB2312" w:cs="Times New Roman"/>
          <w:color w:val="auto"/>
          <w:kern w:val="0"/>
          <w:sz w:val="32"/>
          <w:szCs w:val="32"/>
          <w:lang w:eastAsia="zh-CN"/>
        </w:rPr>
        <w:t>省人民政府</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由省人民政府</w:t>
      </w:r>
      <w:r>
        <w:rPr>
          <w:rFonts w:hint="default" w:ascii="Times New Roman" w:hAnsi="Times New Roman" w:eastAsia="仿宋_GB2312" w:cs="Times New Roman"/>
          <w:color w:val="auto"/>
          <w:kern w:val="0"/>
          <w:sz w:val="32"/>
          <w:szCs w:val="32"/>
          <w:lang w:val="en-US" w:eastAsia="zh-CN"/>
        </w:rPr>
        <w:t>作出是否准予设立</w:t>
      </w:r>
      <w:r>
        <w:rPr>
          <w:rFonts w:hint="eastAsia" w:ascii="Times New Roman" w:hAnsi="Times New Roman" w:eastAsia="仿宋_GB2312" w:cs="Times New Roman"/>
          <w:color w:val="auto"/>
          <w:kern w:val="0"/>
          <w:sz w:val="32"/>
          <w:szCs w:val="32"/>
          <w:lang w:val="en-US" w:eastAsia="zh-CN"/>
        </w:rPr>
        <w:t>或者授权</w:t>
      </w:r>
      <w:r>
        <w:rPr>
          <w:rFonts w:hint="default" w:ascii="Times New Roman" w:hAnsi="Times New Roman" w:eastAsia="仿宋_GB2312" w:cs="Times New Roman"/>
          <w:color w:val="auto"/>
          <w:kern w:val="0"/>
          <w:sz w:val="32"/>
          <w:szCs w:val="32"/>
          <w:lang w:val="en-US" w:eastAsia="zh-CN"/>
        </w:rPr>
        <w:t>的决定。准予设立</w:t>
      </w:r>
      <w:r>
        <w:rPr>
          <w:rFonts w:hint="eastAsia" w:ascii="Times New Roman" w:hAnsi="Times New Roman" w:eastAsia="仿宋_GB2312" w:cs="Times New Roman"/>
          <w:color w:val="auto"/>
          <w:kern w:val="0"/>
          <w:sz w:val="32"/>
          <w:szCs w:val="32"/>
          <w:lang w:val="en-US" w:eastAsia="zh-CN"/>
        </w:rPr>
        <w:t>或者授权</w:t>
      </w:r>
      <w:r>
        <w:rPr>
          <w:rFonts w:hint="default" w:ascii="Times New Roman" w:hAnsi="Times New Roman" w:eastAsia="仿宋_GB2312" w:cs="Times New Roman"/>
          <w:color w:val="auto"/>
          <w:kern w:val="0"/>
          <w:sz w:val="32"/>
          <w:szCs w:val="32"/>
          <w:lang w:val="en-US" w:eastAsia="zh-CN"/>
        </w:rPr>
        <w:t>的，</w:t>
      </w:r>
      <w:r>
        <w:rPr>
          <w:rFonts w:hint="eastAsia" w:ascii="Times New Roman" w:hAnsi="Times New Roman" w:eastAsia="仿宋_GB2312" w:cs="Times New Roman"/>
          <w:color w:val="auto"/>
          <w:kern w:val="0"/>
          <w:sz w:val="32"/>
          <w:szCs w:val="32"/>
          <w:lang w:val="en-US" w:eastAsia="zh-CN"/>
        </w:rPr>
        <w:t>向国家金融监督管理总局备案</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不准予设立</w:t>
      </w:r>
      <w:r>
        <w:rPr>
          <w:rFonts w:hint="eastAsia" w:ascii="Times New Roman" w:hAnsi="Times New Roman" w:eastAsia="仿宋_GB2312" w:cs="Times New Roman"/>
          <w:color w:val="auto"/>
          <w:kern w:val="0"/>
          <w:sz w:val="32"/>
          <w:szCs w:val="32"/>
          <w:lang w:val="en-US" w:eastAsia="zh-CN"/>
        </w:rPr>
        <w:t>或者授权</w:t>
      </w:r>
      <w:r>
        <w:rPr>
          <w:rFonts w:hint="default" w:ascii="Times New Roman" w:hAnsi="Times New Roman" w:eastAsia="仿宋_GB2312" w:cs="Times New Roman"/>
          <w:color w:val="auto"/>
          <w:kern w:val="0"/>
          <w:sz w:val="32"/>
          <w:szCs w:val="32"/>
          <w:lang w:val="en-US" w:eastAsia="zh-CN"/>
        </w:rPr>
        <w:t>的，向申请人书面说明理由。</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Style w:val="10"/>
          <w:rFonts w:hint="default" w:ascii="黑体" w:hAnsi="黑体" w:eastAsia="黑体" w:cs="黑体"/>
          <w:b w:val="0"/>
          <w:bCs/>
          <w:i w:val="0"/>
          <w:iCs w:val="0"/>
          <w:caps w:val="0"/>
          <w:color w:val="000000"/>
          <w:spacing w:val="0"/>
          <w:kern w:val="0"/>
          <w:sz w:val="32"/>
          <w:szCs w:val="32"/>
          <w:shd w:val="clear" w:color="auto" w:fill="FFFFFF"/>
          <w:lang w:val="en-US" w:eastAsia="zh-CN" w:bidi="ar"/>
        </w:rPr>
        <w:t>第</w:t>
      </w: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十</w:t>
      </w:r>
      <w:r>
        <w:rPr>
          <w:rStyle w:val="10"/>
          <w:rFonts w:hint="default" w:ascii="黑体" w:hAnsi="黑体" w:eastAsia="黑体" w:cs="黑体"/>
          <w:b w:val="0"/>
          <w:bCs/>
          <w:i w:val="0"/>
          <w:iCs w:val="0"/>
          <w:caps w:val="0"/>
          <w:color w:val="000000"/>
          <w:spacing w:val="0"/>
          <w:kern w:val="0"/>
          <w:sz w:val="32"/>
          <w:szCs w:val="32"/>
          <w:shd w:val="clear" w:color="auto" w:fill="FFFFFF"/>
          <w:lang w:val="en-US" w:eastAsia="zh-CN" w:bidi="ar"/>
        </w:rPr>
        <w:t>条</w:t>
      </w: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地方资产管理公司董事、监事、高级管理人员应当</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具备与岗位相适应的专业能力，</w:t>
      </w:r>
      <w:r>
        <w:rPr>
          <w:rFonts w:hint="eastAsia" w:ascii="Times New Roman" w:hAnsi="Times New Roman" w:eastAsia="仿宋_GB2312" w:cs="Times New Roman"/>
          <w:color w:val="auto"/>
          <w:kern w:val="0"/>
          <w:sz w:val="32"/>
          <w:szCs w:val="32"/>
          <w:lang w:val="en-US" w:eastAsia="zh-CN" w:bidi="ar-SA"/>
        </w:rPr>
        <w:t>严格遵守法律法规和监管部门规定，自觉遵守公司章程和行业规范，恪守诚信，勤勉尽责。</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Style w:val="10"/>
          <w:rFonts w:hint="default" w:ascii="黑体" w:hAnsi="黑体" w:eastAsia="黑体" w:cs="黑体"/>
          <w:b w:val="0"/>
          <w:bCs/>
          <w:i w:val="0"/>
          <w:iCs w:val="0"/>
          <w:caps w:val="0"/>
          <w:color w:val="000000"/>
          <w:spacing w:val="0"/>
          <w:kern w:val="0"/>
          <w:sz w:val="32"/>
          <w:szCs w:val="32"/>
          <w:shd w:val="clear" w:color="auto" w:fill="FFFFFF"/>
          <w:lang w:val="en-US" w:eastAsia="zh-CN" w:bidi="ar"/>
        </w:rPr>
        <w:t>第</w:t>
      </w: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十一</w:t>
      </w:r>
      <w:r>
        <w:rPr>
          <w:rStyle w:val="10"/>
          <w:rFonts w:hint="default" w:ascii="黑体" w:hAnsi="黑体" w:eastAsia="黑体" w:cs="黑体"/>
          <w:b w:val="0"/>
          <w:bCs/>
          <w:i w:val="0"/>
          <w:iCs w:val="0"/>
          <w:caps w:val="0"/>
          <w:color w:val="000000"/>
          <w:spacing w:val="0"/>
          <w:kern w:val="0"/>
          <w:sz w:val="32"/>
          <w:szCs w:val="32"/>
          <w:shd w:val="clear" w:color="auto" w:fill="FFFFFF"/>
          <w:lang w:val="en-US" w:eastAsia="zh-CN" w:bidi="ar"/>
        </w:rPr>
        <w:t>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有下列情形之一的，不得担任地方资产管理公司的董事、监事、高级管理人员：</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（一）担任经营不善破产清算或者违法被吊销营业执照的企业的董事、</w:t>
      </w:r>
      <w:r>
        <w:rPr>
          <w:rFonts w:hint="eastAsia" w:ascii="Times New Roman" w:hAnsi="Times New Roman" w:eastAsia="仿宋_GB2312" w:cs="Times New Roman"/>
          <w:b w:val="0"/>
          <w:bCs w:val="0"/>
          <w:color w:val="auto"/>
          <w:kern w:val="0"/>
          <w:sz w:val="32"/>
          <w:szCs w:val="32"/>
          <w:lang w:val="en-US" w:eastAsia="zh-CN" w:bidi="ar-SA"/>
        </w:rPr>
        <w:t>监事、</w:t>
      </w:r>
      <w:r>
        <w:rPr>
          <w:rFonts w:hint="eastAsia" w:ascii="Times New Roman" w:hAnsi="Times New Roman" w:eastAsia="仿宋_GB2312" w:cs="Times New Roman"/>
          <w:color w:val="auto"/>
          <w:kern w:val="0"/>
          <w:sz w:val="32"/>
          <w:szCs w:val="32"/>
          <w:lang w:val="en-US" w:eastAsia="zh-CN" w:bidi="ar-SA"/>
        </w:rPr>
        <w:t>高级管理人员，并负有个人责任的；</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（二）被金融监督管理部门取消董事、监事或者高级管理人员任职资格，或者禁止从事金融行业工作期限未满的；</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（三）有故意犯罪记录的；</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（四）最近3年有其他重大违法违规行为和严重不良信用记录的；</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（五）法律法规和国家规定的其他情形。</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Style w:val="10"/>
          <w:rFonts w:hint="default" w:ascii="黑体" w:hAnsi="黑体" w:eastAsia="黑体" w:cs="黑体"/>
          <w:b w:val="0"/>
          <w:bCs/>
          <w:i w:val="0"/>
          <w:iCs w:val="0"/>
          <w:caps w:val="0"/>
          <w:color w:val="000000"/>
          <w:spacing w:val="0"/>
          <w:kern w:val="0"/>
          <w:sz w:val="32"/>
          <w:szCs w:val="32"/>
          <w:shd w:val="clear" w:color="auto" w:fill="FFFFFF"/>
          <w:lang w:val="en-US" w:eastAsia="zh-CN" w:bidi="ar"/>
        </w:rPr>
        <w:t>第</w:t>
      </w: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十二</w:t>
      </w:r>
      <w:r>
        <w:rPr>
          <w:rStyle w:val="10"/>
          <w:rFonts w:hint="default" w:ascii="黑体" w:hAnsi="黑体" w:eastAsia="黑体" w:cs="黑体"/>
          <w:b w:val="0"/>
          <w:bCs/>
          <w:i w:val="0"/>
          <w:iCs w:val="0"/>
          <w:caps w:val="0"/>
          <w:color w:val="000000"/>
          <w:spacing w:val="0"/>
          <w:kern w:val="0"/>
          <w:sz w:val="32"/>
          <w:szCs w:val="32"/>
          <w:shd w:val="clear" w:color="auto" w:fill="FFFFFF"/>
          <w:lang w:val="en-US" w:eastAsia="zh-CN" w:bidi="ar"/>
        </w:rPr>
        <w:t>条</w:t>
      </w:r>
      <w:r>
        <w:rPr>
          <w:rFonts w:hint="eastAsia" w:ascii="黑体" w:hAnsi="黑体" w:eastAsia="黑体" w:cs="黑体"/>
          <w:i w:val="0"/>
          <w:iCs w:val="0"/>
          <w:caps w:val="0"/>
          <w:color w:val="333333"/>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地方资产管理公司下列事项应当经</w:t>
      </w:r>
      <w:r>
        <w:rPr>
          <w:rFonts w:hint="default" w:ascii="Times New Roman" w:hAnsi="Times New Roman" w:eastAsia="仿宋_GB2312" w:cs="Times New Roman"/>
          <w:color w:val="auto"/>
          <w:kern w:val="0"/>
          <w:sz w:val="32"/>
          <w:szCs w:val="32"/>
          <w:lang w:val="en" w:eastAsia="zh-CN" w:bidi="ar-SA"/>
        </w:rPr>
        <w:t>省政府地方金融监督管理部门</w:t>
      </w:r>
      <w:r>
        <w:rPr>
          <w:rFonts w:hint="eastAsia" w:ascii="Times New Roman" w:hAnsi="Times New Roman" w:eastAsia="仿宋_GB2312" w:cs="Times New Roman"/>
          <w:color w:val="auto"/>
          <w:kern w:val="0"/>
          <w:sz w:val="32"/>
          <w:szCs w:val="32"/>
          <w:lang w:val="en-US" w:eastAsia="zh-CN" w:bidi="ar-SA"/>
        </w:rPr>
        <w:t>批准：</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（一）合并、分立；</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（二）减少注册资本；</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（三）变更业务范围和经营区域；</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（四）变更控股股东、实际控制人。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 w:eastAsia="zh-CN"/>
        </w:rPr>
        <w:t>省政府地方金融监督管理部门</w:t>
      </w:r>
      <w:r>
        <w:rPr>
          <w:rFonts w:hint="default" w:ascii="Times New Roman" w:hAnsi="Times New Roman" w:eastAsia="仿宋_GB2312" w:cs="Times New Roman"/>
          <w:color w:val="auto"/>
          <w:kern w:val="0"/>
          <w:sz w:val="32"/>
          <w:szCs w:val="32"/>
          <w:lang w:eastAsia="zh-CN"/>
        </w:rPr>
        <w:t>应当自受理之日起20日内书面批复。</w:t>
      </w:r>
      <w:r>
        <w:rPr>
          <w:rFonts w:hint="eastAsia" w:ascii="Times New Roman" w:hAnsi="Times New Roman" w:eastAsia="仿宋_GB2312" w:cs="Times New Roman"/>
          <w:color w:val="auto"/>
          <w:kern w:val="0"/>
          <w:sz w:val="32"/>
          <w:szCs w:val="32"/>
          <w:lang w:val="en" w:eastAsia="zh-CN"/>
        </w:rPr>
        <w:t>地方资产管理</w:t>
      </w:r>
      <w:r>
        <w:rPr>
          <w:rFonts w:hint="default" w:ascii="Times New Roman" w:hAnsi="Times New Roman" w:eastAsia="仿宋_GB2312" w:cs="Times New Roman"/>
          <w:color w:val="auto"/>
          <w:kern w:val="0"/>
          <w:sz w:val="32"/>
          <w:szCs w:val="32"/>
          <w:lang w:eastAsia="zh-CN"/>
        </w:rPr>
        <w:t>公司应当凭批复文件到当地市场</w:t>
      </w:r>
      <w:r>
        <w:rPr>
          <w:rFonts w:hint="eastAsia" w:ascii="Times New Roman" w:hAnsi="Times New Roman" w:eastAsia="仿宋_GB2312" w:cs="Times New Roman"/>
          <w:color w:val="auto"/>
          <w:kern w:val="0"/>
          <w:sz w:val="32"/>
          <w:szCs w:val="32"/>
          <w:lang w:eastAsia="zh-CN"/>
        </w:rPr>
        <w:t>监督管理</w:t>
      </w:r>
      <w:r>
        <w:rPr>
          <w:rFonts w:hint="default" w:ascii="Times New Roman" w:hAnsi="Times New Roman" w:eastAsia="仿宋_GB2312" w:cs="Times New Roman"/>
          <w:color w:val="auto"/>
          <w:kern w:val="0"/>
          <w:sz w:val="32"/>
          <w:szCs w:val="32"/>
          <w:lang w:eastAsia="zh-CN"/>
        </w:rPr>
        <w:t>部门办理变更登记。</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第十三条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w:t>
      </w:r>
      <w:r>
        <w:rPr>
          <w:rFonts w:hint="default" w:ascii="Times New Roman" w:hAnsi="Times New Roman" w:eastAsia="仿宋_GB2312" w:cs="Times New Roman"/>
          <w:color w:val="auto"/>
          <w:kern w:val="0"/>
          <w:sz w:val="32"/>
          <w:szCs w:val="32"/>
          <w:lang w:val="en" w:eastAsia="zh-CN" w:bidi="ar-SA"/>
        </w:rPr>
        <w:t>申请合并、分立，应当提交下列材料：</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 w:eastAsia="zh-CN" w:bidi="ar-SA"/>
        </w:rPr>
        <w:t>（一）申请报告</w:t>
      </w:r>
      <w:r>
        <w:rPr>
          <w:rFonts w:hint="default" w:ascii="Times New Roman" w:hAnsi="Times New Roman" w:eastAsia="仿宋_GB2312" w:cs="Times New Roman"/>
          <w:color w:val="auto"/>
          <w:kern w:val="0"/>
          <w:sz w:val="32"/>
          <w:szCs w:val="32"/>
          <w:lang w:val="en-US" w:eastAsia="zh-CN" w:bidi="ar-SA"/>
        </w:rPr>
        <w:t>；</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 w:eastAsia="zh-CN" w:bidi="ar-SA"/>
        </w:rPr>
        <w:t>（二）股东会决议</w:t>
      </w:r>
      <w:r>
        <w:rPr>
          <w:rFonts w:hint="default" w:ascii="Times New Roman" w:hAnsi="Times New Roman" w:eastAsia="仿宋_GB2312" w:cs="Times New Roman"/>
          <w:color w:val="auto"/>
          <w:kern w:val="0"/>
          <w:sz w:val="32"/>
          <w:szCs w:val="32"/>
          <w:lang w:val="en-US" w:eastAsia="zh-CN" w:bidi="ar-SA"/>
        </w:rPr>
        <w:t>；</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 w:eastAsia="zh-CN" w:bidi="ar-SA"/>
        </w:rPr>
        <w:t>（三）合并或者分立协议</w:t>
      </w:r>
      <w:r>
        <w:rPr>
          <w:rFonts w:hint="default" w:ascii="Times New Roman" w:hAnsi="Times New Roman" w:eastAsia="仿宋_GB2312" w:cs="Times New Roman"/>
          <w:color w:val="auto"/>
          <w:kern w:val="0"/>
          <w:sz w:val="32"/>
          <w:szCs w:val="32"/>
          <w:lang w:val="en-US" w:eastAsia="zh-CN" w:bidi="ar-SA"/>
        </w:rPr>
        <w:t>；</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color w:val="auto"/>
          <w:lang w:val="en-US" w:eastAsia="zh-CN"/>
        </w:rPr>
      </w:pPr>
      <w:r>
        <w:rPr>
          <w:rFonts w:hint="default" w:ascii="Times New Roman" w:hAnsi="Times New Roman" w:eastAsia="仿宋_GB2312" w:cs="Times New Roman"/>
          <w:color w:val="auto"/>
          <w:kern w:val="0"/>
          <w:sz w:val="32"/>
          <w:szCs w:val="32"/>
          <w:lang w:val="en" w:eastAsia="zh-CN" w:bidi="ar-SA"/>
        </w:rPr>
        <w:t>（</w:t>
      </w:r>
      <w:r>
        <w:rPr>
          <w:rFonts w:hint="eastAsia" w:ascii="Times New Roman" w:hAnsi="Times New Roman" w:eastAsia="仿宋_GB2312" w:cs="Times New Roman"/>
          <w:color w:val="auto"/>
          <w:kern w:val="0"/>
          <w:sz w:val="32"/>
          <w:szCs w:val="32"/>
          <w:lang w:val="en" w:eastAsia="zh-CN" w:bidi="ar-SA"/>
        </w:rPr>
        <w:t>四</w:t>
      </w:r>
      <w:r>
        <w:rPr>
          <w:rFonts w:hint="default" w:ascii="Times New Roman" w:hAnsi="Times New Roman" w:eastAsia="仿宋_GB2312" w:cs="Times New Roman"/>
          <w:color w:val="auto"/>
          <w:kern w:val="0"/>
          <w:sz w:val="32"/>
          <w:szCs w:val="32"/>
          <w:lang w:val="en" w:eastAsia="zh-CN" w:bidi="ar-SA"/>
        </w:rPr>
        <w:t>）合并</w:t>
      </w:r>
      <w:r>
        <w:rPr>
          <w:rFonts w:hint="eastAsia" w:ascii="Times New Roman" w:hAnsi="Times New Roman" w:eastAsia="仿宋_GB2312" w:cs="Times New Roman"/>
          <w:color w:val="auto"/>
          <w:kern w:val="0"/>
          <w:sz w:val="32"/>
          <w:szCs w:val="32"/>
          <w:lang w:val="en" w:eastAsia="zh-CN" w:bidi="ar-SA"/>
        </w:rPr>
        <w:t>、</w:t>
      </w:r>
      <w:r>
        <w:rPr>
          <w:rFonts w:hint="default" w:ascii="Times New Roman" w:hAnsi="Times New Roman" w:eastAsia="仿宋_GB2312" w:cs="Times New Roman"/>
          <w:color w:val="auto"/>
          <w:kern w:val="0"/>
          <w:sz w:val="32"/>
          <w:szCs w:val="32"/>
          <w:lang w:val="en" w:eastAsia="zh-CN" w:bidi="ar-SA"/>
        </w:rPr>
        <w:t>分立</w:t>
      </w:r>
      <w:r>
        <w:rPr>
          <w:rFonts w:hint="eastAsia" w:ascii="Times New Roman" w:hAnsi="Times New Roman" w:eastAsia="仿宋_GB2312" w:cs="Times New Roman"/>
          <w:color w:val="auto"/>
          <w:kern w:val="0"/>
          <w:sz w:val="32"/>
          <w:szCs w:val="32"/>
          <w:lang w:val="en" w:eastAsia="zh-CN" w:bidi="ar-SA"/>
        </w:rPr>
        <w:t>后的公司章程</w:t>
      </w:r>
      <w:r>
        <w:rPr>
          <w:rFonts w:hint="default" w:ascii="Times New Roman" w:hAnsi="Times New Roman" w:eastAsia="仿宋_GB2312" w:cs="Times New Roman"/>
          <w:color w:val="auto"/>
          <w:kern w:val="0"/>
          <w:sz w:val="32"/>
          <w:szCs w:val="32"/>
          <w:lang w:val="en-US" w:eastAsia="zh-CN" w:bidi="ar-SA"/>
        </w:rPr>
        <w:t>；</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 w:eastAsia="zh-CN" w:bidi="ar-SA"/>
        </w:rPr>
        <w:t>（</w:t>
      </w:r>
      <w:r>
        <w:rPr>
          <w:rFonts w:hint="eastAsia" w:ascii="Times New Roman" w:hAnsi="Times New Roman" w:eastAsia="仿宋_GB2312" w:cs="Times New Roman"/>
          <w:color w:val="auto"/>
          <w:kern w:val="0"/>
          <w:sz w:val="32"/>
          <w:szCs w:val="32"/>
          <w:lang w:val="en" w:eastAsia="zh-CN" w:bidi="ar-SA"/>
        </w:rPr>
        <w:t>五</w:t>
      </w:r>
      <w:r>
        <w:rPr>
          <w:rFonts w:hint="default" w:ascii="Times New Roman" w:hAnsi="Times New Roman" w:eastAsia="仿宋_GB2312" w:cs="Times New Roman"/>
          <w:color w:val="auto"/>
          <w:kern w:val="0"/>
          <w:sz w:val="32"/>
          <w:szCs w:val="32"/>
          <w:lang w:val="en" w:eastAsia="zh-CN" w:bidi="ar-SA"/>
        </w:rPr>
        <w:t>）清查核资报告</w:t>
      </w:r>
      <w:r>
        <w:rPr>
          <w:rFonts w:hint="eastAsia" w:ascii="Times New Roman" w:hAnsi="Times New Roman" w:eastAsia="仿宋_GB2312" w:cs="Times New Roman"/>
          <w:color w:val="auto"/>
          <w:kern w:val="0"/>
          <w:sz w:val="32"/>
          <w:szCs w:val="32"/>
          <w:lang w:val="en" w:eastAsia="zh-CN" w:bidi="ar-SA"/>
        </w:rPr>
        <w:t>（含</w:t>
      </w:r>
      <w:r>
        <w:rPr>
          <w:rFonts w:hint="default" w:ascii="Times New Roman" w:hAnsi="Times New Roman" w:eastAsia="仿宋_GB2312" w:cs="Times New Roman"/>
          <w:color w:val="auto"/>
          <w:kern w:val="0"/>
          <w:sz w:val="32"/>
          <w:szCs w:val="32"/>
          <w:lang w:val="en" w:eastAsia="zh-CN" w:bidi="ar-SA"/>
        </w:rPr>
        <w:t>公司资产负债表及财产清单</w:t>
      </w:r>
      <w:r>
        <w:rPr>
          <w:rFonts w:hint="eastAsia" w:ascii="Times New Roman" w:hAnsi="Times New Roman" w:eastAsia="仿宋_GB2312" w:cs="Times New Roman"/>
          <w:color w:val="auto"/>
          <w:kern w:val="0"/>
          <w:sz w:val="32"/>
          <w:szCs w:val="32"/>
          <w:lang w:val="en" w:eastAsia="zh-CN" w:bidi="ar-SA"/>
        </w:rPr>
        <w:t>）</w:t>
      </w:r>
      <w:r>
        <w:rPr>
          <w:rFonts w:hint="default" w:ascii="Times New Roman" w:hAnsi="Times New Roman" w:eastAsia="仿宋_GB2312" w:cs="Times New Roman"/>
          <w:color w:val="auto"/>
          <w:kern w:val="0"/>
          <w:sz w:val="32"/>
          <w:szCs w:val="32"/>
          <w:lang w:val="en-US" w:eastAsia="zh-CN" w:bidi="ar-SA"/>
        </w:rPr>
        <w:t>；</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 w:eastAsia="zh-CN" w:bidi="ar-SA"/>
        </w:rPr>
        <w:t>（</w:t>
      </w:r>
      <w:r>
        <w:rPr>
          <w:rFonts w:hint="eastAsia" w:ascii="Times New Roman" w:hAnsi="Times New Roman" w:eastAsia="仿宋_GB2312" w:cs="Times New Roman"/>
          <w:color w:val="auto"/>
          <w:kern w:val="0"/>
          <w:sz w:val="32"/>
          <w:szCs w:val="32"/>
          <w:lang w:val="en" w:eastAsia="zh-CN" w:bidi="ar-SA"/>
        </w:rPr>
        <w:t>六</w:t>
      </w:r>
      <w:r>
        <w:rPr>
          <w:rFonts w:hint="default" w:ascii="Times New Roman" w:hAnsi="Times New Roman" w:eastAsia="仿宋_GB2312" w:cs="Times New Roman"/>
          <w:color w:val="auto"/>
          <w:kern w:val="0"/>
          <w:sz w:val="32"/>
          <w:szCs w:val="32"/>
          <w:lang w:val="en" w:eastAsia="zh-CN" w:bidi="ar-SA"/>
        </w:rPr>
        <w:t>）债权债务</w:t>
      </w:r>
      <w:r>
        <w:rPr>
          <w:rFonts w:hint="default" w:ascii="Times New Roman" w:hAnsi="Times New Roman" w:eastAsia="仿宋_GB2312" w:cs="Times New Roman"/>
          <w:color w:val="auto"/>
          <w:kern w:val="0"/>
          <w:sz w:val="32"/>
          <w:szCs w:val="32"/>
          <w:lang w:val="en-US" w:eastAsia="zh-CN" w:bidi="ar-SA"/>
        </w:rPr>
        <w:t>处理</w:t>
      </w:r>
      <w:r>
        <w:rPr>
          <w:rFonts w:hint="default" w:ascii="Times New Roman" w:hAnsi="Times New Roman" w:eastAsia="仿宋_GB2312" w:cs="Times New Roman"/>
          <w:color w:val="auto"/>
          <w:kern w:val="0"/>
          <w:sz w:val="32"/>
          <w:szCs w:val="32"/>
          <w:lang w:val="en" w:eastAsia="zh-CN" w:bidi="ar-SA"/>
        </w:rPr>
        <w:t>方案</w:t>
      </w:r>
      <w:r>
        <w:rPr>
          <w:rFonts w:hint="default" w:ascii="Times New Roman" w:hAnsi="Times New Roman" w:eastAsia="仿宋_GB2312" w:cs="Times New Roman"/>
          <w:color w:val="auto"/>
          <w:kern w:val="0"/>
          <w:sz w:val="32"/>
          <w:szCs w:val="32"/>
          <w:lang w:val="en-US" w:eastAsia="zh-CN" w:bidi="ar-SA"/>
        </w:rPr>
        <w:t>；</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 w:eastAsia="zh-CN" w:bidi="ar-SA"/>
        </w:rPr>
        <w:t>（</w:t>
      </w:r>
      <w:r>
        <w:rPr>
          <w:rFonts w:hint="eastAsia" w:ascii="Times New Roman" w:hAnsi="Times New Roman" w:eastAsia="仿宋_GB2312" w:cs="Times New Roman"/>
          <w:color w:val="auto"/>
          <w:kern w:val="0"/>
          <w:sz w:val="32"/>
          <w:szCs w:val="32"/>
          <w:lang w:val="en" w:eastAsia="zh-CN" w:bidi="ar-SA"/>
        </w:rPr>
        <w:t>七</w:t>
      </w:r>
      <w:r>
        <w:rPr>
          <w:rFonts w:hint="default" w:ascii="Times New Roman" w:hAnsi="Times New Roman" w:eastAsia="仿宋_GB2312" w:cs="Times New Roman"/>
          <w:color w:val="auto"/>
          <w:kern w:val="0"/>
          <w:sz w:val="32"/>
          <w:szCs w:val="32"/>
          <w:lang w:val="en" w:eastAsia="zh-CN" w:bidi="ar-SA"/>
        </w:rPr>
        <w:t>）资产分配方案</w:t>
      </w:r>
      <w:r>
        <w:rPr>
          <w:rFonts w:hint="default" w:ascii="Times New Roman" w:hAnsi="Times New Roman" w:eastAsia="仿宋_GB2312" w:cs="Times New Roman"/>
          <w:color w:val="auto"/>
          <w:kern w:val="0"/>
          <w:sz w:val="32"/>
          <w:szCs w:val="32"/>
          <w:lang w:val="en-US" w:eastAsia="zh-CN" w:bidi="ar-SA"/>
        </w:rPr>
        <w:t>；</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 w:eastAsia="zh-CN" w:bidi="ar-SA"/>
        </w:rPr>
        <w:t>（</w:t>
      </w:r>
      <w:r>
        <w:rPr>
          <w:rFonts w:hint="eastAsia" w:ascii="Times New Roman" w:hAnsi="Times New Roman" w:eastAsia="仿宋_GB2312" w:cs="Times New Roman"/>
          <w:color w:val="auto"/>
          <w:kern w:val="0"/>
          <w:sz w:val="32"/>
          <w:szCs w:val="32"/>
          <w:lang w:val="en" w:eastAsia="zh-CN" w:bidi="ar-SA"/>
        </w:rPr>
        <w:t>八</w:t>
      </w:r>
      <w:r>
        <w:rPr>
          <w:rFonts w:hint="default" w:ascii="Times New Roman" w:hAnsi="Times New Roman" w:eastAsia="仿宋_GB2312" w:cs="Times New Roman"/>
          <w:color w:val="auto"/>
          <w:kern w:val="0"/>
          <w:sz w:val="32"/>
          <w:szCs w:val="32"/>
          <w:lang w:val="en" w:eastAsia="zh-CN" w:bidi="ar-SA"/>
        </w:rPr>
        <w:t>）法律法规和国家规定的</w:t>
      </w:r>
      <w:r>
        <w:rPr>
          <w:rFonts w:hint="default" w:ascii="Times New Roman" w:hAnsi="Times New Roman" w:eastAsia="仿宋_GB2312" w:cs="Times New Roman"/>
          <w:color w:val="auto"/>
          <w:kern w:val="0"/>
          <w:sz w:val="32"/>
          <w:szCs w:val="32"/>
          <w:lang w:val="en-US" w:eastAsia="zh-CN" w:bidi="ar-SA"/>
        </w:rPr>
        <w:t>其他材料</w:t>
      </w:r>
      <w:r>
        <w:rPr>
          <w:rFonts w:hint="default" w:ascii="Times New Roman" w:hAnsi="Times New Roman" w:eastAsia="仿宋_GB2312" w:cs="Times New Roman"/>
          <w:color w:val="auto"/>
          <w:kern w:val="0"/>
          <w:sz w:val="32"/>
          <w:szCs w:val="32"/>
          <w:lang w:val="en" w:eastAsia="zh-CN" w:bidi="ar-SA"/>
        </w:rPr>
        <w:t>。</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第十四条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地方资产管理公司申请减少注册资本，应当提交下列资料：</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（一）申请报告，应当载明减资理由；</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（二）股东会决议；</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（三）减资后的股东权益、债权人权益安排；</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（四）修改后的公司章程或者章程修正案；</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（五）公司资产负债表及财产清单；</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（六）债务清偿或者债务担保情况说明；</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（七）减资公告；</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（八）法律法规和国家规定的其他材料。</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第十五条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w:t>
      </w:r>
      <w:r>
        <w:rPr>
          <w:rFonts w:hint="default" w:ascii="Times New Roman" w:hAnsi="Times New Roman" w:eastAsia="仿宋_GB2312" w:cs="Times New Roman"/>
          <w:color w:val="auto"/>
          <w:kern w:val="0"/>
          <w:sz w:val="32"/>
          <w:szCs w:val="32"/>
          <w:lang w:val="en" w:eastAsia="zh-CN" w:bidi="ar-SA"/>
        </w:rPr>
        <w:t>申请变更业务范围和经营区域，应当提交下列材料：</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（一）申请报告，内容载明变更事项；</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（二）股东会决议；</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（三）修改后的公司章程或者章程修正案；</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（四）</w:t>
      </w:r>
      <w:r>
        <w:rPr>
          <w:rFonts w:hint="eastAsia" w:ascii="Times New Roman" w:hAnsi="Times New Roman" w:eastAsia="仿宋_GB2312" w:cs="Times New Roman"/>
          <w:color w:val="auto"/>
          <w:kern w:val="0"/>
          <w:sz w:val="32"/>
          <w:szCs w:val="32"/>
          <w:lang w:val="en" w:eastAsia="zh-CN" w:bidi="ar-SA"/>
        </w:rPr>
        <w:t>会计师事务所出具的上一年度财务审计报告</w:t>
      </w:r>
      <w:r>
        <w:rPr>
          <w:rFonts w:hint="default" w:ascii="Times New Roman" w:hAnsi="Times New Roman" w:eastAsia="仿宋_GB2312" w:cs="Times New Roman"/>
          <w:color w:val="auto"/>
          <w:kern w:val="0"/>
          <w:sz w:val="32"/>
          <w:szCs w:val="32"/>
          <w:lang w:val="en" w:eastAsia="zh-CN" w:bidi="ar-SA"/>
        </w:rPr>
        <w:t>；</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default" w:ascii="Times New Roman" w:hAnsi="Times New Roman" w:eastAsia="仿宋_GB2312" w:cs="Times New Roman"/>
          <w:color w:val="auto"/>
          <w:kern w:val="0"/>
          <w:sz w:val="32"/>
          <w:szCs w:val="32"/>
          <w:lang w:val="en" w:eastAsia="zh-CN" w:bidi="ar-SA"/>
        </w:rPr>
        <w:t>（五）法律法规和国家规定的其他材料。</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lang w:val="en"/>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第十六条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rPr>
        <w:t>申请变更</w:t>
      </w:r>
      <w:r>
        <w:rPr>
          <w:rFonts w:hint="default" w:ascii="Times New Roman" w:hAnsi="Times New Roman" w:eastAsia="仿宋_GB2312" w:cs="Times New Roman"/>
          <w:color w:val="auto"/>
          <w:kern w:val="0"/>
          <w:sz w:val="32"/>
          <w:szCs w:val="32"/>
          <w:lang w:val="en"/>
        </w:rPr>
        <w:t>公司</w:t>
      </w:r>
      <w:r>
        <w:rPr>
          <w:rFonts w:hint="default" w:ascii="Times New Roman" w:hAnsi="Times New Roman" w:eastAsia="仿宋_GB2312" w:cs="Times New Roman"/>
          <w:color w:val="auto"/>
          <w:kern w:val="0"/>
          <w:sz w:val="32"/>
          <w:szCs w:val="32"/>
        </w:rPr>
        <w:t>控股股东、</w:t>
      </w:r>
      <w:r>
        <w:rPr>
          <w:rFonts w:hint="default" w:ascii="Times New Roman" w:hAnsi="Times New Roman" w:eastAsia="仿宋_GB2312" w:cs="Times New Roman"/>
          <w:color w:val="auto"/>
          <w:kern w:val="0"/>
          <w:sz w:val="32"/>
          <w:szCs w:val="32"/>
          <w:lang w:val="en"/>
        </w:rPr>
        <w:t>实际控制人，应当提交下列材料：</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
        </w:rPr>
        <w:t>（一）</w:t>
      </w:r>
      <w:r>
        <w:rPr>
          <w:rFonts w:hint="default" w:ascii="Times New Roman" w:hAnsi="Times New Roman" w:eastAsia="仿宋_GB2312" w:cs="Times New Roman"/>
          <w:color w:val="auto"/>
          <w:kern w:val="0"/>
          <w:sz w:val="32"/>
          <w:szCs w:val="32"/>
        </w:rPr>
        <w:t>申请报告</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
        </w:rPr>
        <w:t>内容载明变更事项</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
        </w:rPr>
        <w:t>（二）股东会决议</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
        </w:rPr>
        <w:t>（三）</w:t>
      </w:r>
      <w:r>
        <w:rPr>
          <w:rFonts w:hint="default" w:ascii="Times New Roman" w:hAnsi="Times New Roman" w:eastAsia="仿宋_GB2312" w:cs="Times New Roman"/>
          <w:color w:val="auto"/>
          <w:kern w:val="0"/>
          <w:sz w:val="32"/>
          <w:szCs w:val="32"/>
        </w:rPr>
        <w:t>股权</w:t>
      </w:r>
      <w:r>
        <w:rPr>
          <w:rFonts w:hint="default" w:ascii="Times New Roman" w:hAnsi="Times New Roman" w:eastAsia="仿宋_GB2312" w:cs="Times New Roman"/>
          <w:color w:val="auto"/>
          <w:kern w:val="0"/>
          <w:sz w:val="32"/>
          <w:szCs w:val="32"/>
          <w:lang w:val="en"/>
        </w:rPr>
        <w:t>变更方案</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eastAsia" w:ascii="Times New Roman" w:hAnsi="Times New Roman" w:eastAsia="仿宋_GB2312" w:cs="Times New Roman"/>
          <w:color w:val="auto"/>
          <w:kern w:val="0"/>
          <w:sz w:val="32"/>
          <w:szCs w:val="32"/>
          <w:lang w:val="en" w:eastAsia="zh-CN"/>
        </w:rPr>
      </w:pPr>
      <w:r>
        <w:rPr>
          <w:rFonts w:hint="default" w:ascii="Times New Roman" w:hAnsi="Times New Roman" w:eastAsia="仿宋_GB2312" w:cs="Times New Roman"/>
          <w:color w:val="auto"/>
          <w:kern w:val="0"/>
          <w:sz w:val="32"/>
          <w:szCs w:val="32"/>
          <w:lang w:val="en"/>
        </w:rPr>
        <w:t>（四）</w:t>
      </w:r>
      <w:r>
        <w:rPr>
          <w:rFonts w:hint="default" w:ascii="Times New Roman" w:hAnsi="Times New Roman" w:eastAsia="仿宋_GB2312" w:cs="Times New Roman"/>
          <w:color w:val="auto"/>
          <w:kern w:val="0"/>
          <w:sz w:val="32"/>
          <w:szCs w:val="32"/>
        </w:rPr>
        <w:t>股权转让协</w:t>
      </w:r>
      <w:r>
        <w:rPr>
          <w:rFonts w:hint="default" w:ascii="Times New Roman" w:hAnsi="Times New Roman" w:eastAsia="仿宋_GB2312" w:cs="Times New Roman"/>
          <w:color w:val="auto"/>
          <w:kern w:val="0"/>
          <w:sz w:val="32"/>
          <w:szCs w:val="32"/>
          <w:lang w:val="en"/>
        </w:rPr>
        <w:t>议</w:t>
      </w:r>
      <w:r>
        <w:rPr>
          <w:rFonts w:hint="eastAsia" w:ascii="Times New Roman" w:hAnsi="Times New Roman" w:eastAsia="仿宋_GB2312" w:cs="Times New Roman"/>
          <w:color w:val="auto"/>
          <w:kern w:val="0"/>
          <w:sz w:val="32"/>
          <w:szCs w:val="32"/>
          <w:lang w:val="en" w:eastAsia="zh-CN"/>
        </w:rPr>
        <w:t>；</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lang w:val="en"/>
        </w:rPr>
      </w:pPr>
      <w:r>
        <w:rPr>
          <w:rFonts w:hint="eastAsia" w:ascii="Times New Roman" w:hAnsi="Times New Roman" w:eastAsia="仿宋_GB2312" w:cs="Times New Roman"/>
          <w:color w:val="auto"/>
          <w:kern w:val="0"/>
          <w:sz w:val="32"/>
          <w:szCs w:val="32"/>
          <w:lang w:val="en" w:eastAsia="zh-CN"/>
        </w:rPr>
        <w:t>（五）股权</w:t>
      </w:r>
      <w:r>
        <w:rPr>
          <w:rFonts w:hint="default" w:ascii="Times New Roman" w:hAnsi="Times New Roman" w:eastAsia="仿宋_GB2312" w:cs="Times New Roman"/>
          <w:color w:val="auto"/>
          <w:kern w:val="0"/>
          <w:sz w:val="32"/>
          <w:szCs w:val="32"/>
          <w:lang w:val="en"/>
        </w:rPr>
        <w:t>受让方符合本</w:t>
      </w:r>
      <w:r>
        <w:rPr>
          <w:rFonts w:hint="eastAsia" w:ascii="Times New Roman" w:hAnsi="Times New Roman" w:eastAsia="仿宋_GB2312" w:cs="Times New Roman"/>
          <w:color w:val="auto"/>
          <w:kern w:val="0"/>
          <w:sz w:val="32"/>
          <w:szCs w:val="32"/>
          <w:lang w:val="en" w:eastAsia="zh-CN"/>
        </w:rPr>
        <w:t>实施细则</w:t>
      </w:r>
      <w:r>
        <w:rPr>
          <w:rFonts w:hint="default" w:ascii="Times New Roman" w:hAnsi="Times New Roman" w:eastAsia="仿宋_GB2312" w:cs="Times New Roman"/>
          <w:color w:val="auto"/>
          <w:kern w:val="0"/>
          <w:sz w:val="32"/>
          <w:szCs w:val="32"/>
          <w:lang w:val="en"/>
        </w:rPr>
        <w:t>第</w:t>
      </w:r>
      <w:r>
        <w:rPr>
          <w:rFonts w:hint="eastAsia" w:ascii="Times New Roman" w:hAnsi="Times New Roman" w:eastAsia="仿宋_GB2312" w:cs="Times New Roman"/>
          <w:color w:val="auto"/>
          <w:kern w:val="0"/>
          <w:sz w:val="32"/>
          <w:szCs w:val="32"/>
          <w:lang w:val="en" w:eastAsia="zh-CN"/>
        </w:rPr>
        <w:t>六、七</w:t>
      </w:r>
      <w:r>
        <w:rPr>
          <w:rFonts w:hint="default" w:ascii="Times New Roman" w:hAnsi="Times New Roman" w:eastAsia="仿宋_GB2312" w:cs="Times New Roman"/>
          <w:color w:val="auto"/>
          <w:kern w:val="0"/>
          <w:sz w:val="32"/>
          <w:szCs w:val="32"/>
          <w:lang w:val="en"/>
        </w:rPr>
        <w:t>条规定条件</w:t>
      </w:r>
      <w:r>
        <w:rPr>
          <w:rFonts w:hint="eastAsia" w:ascii="Times New Roman" w:hAnsi="Times New Roman" w:eastAsia="仿宋_GB2312" w:cs="Times New Roman"/>
          <w:color w:val="auto"/>
          <w:kern w:val="0"/>
          <w:sz w:val="32"/>
          <w:szCs w:val="32"/>
          <w:lang w:val="en" w:eastAsia="zh-CN"/>
        </w:rPr>
        <w:t>的证明材料</w:t>
      </w:r>
      <w:r>
        <w:rPr>
          <w:rFonts w:hint="default" w:ascii="Times New Roman" w:hAnsi="Times New Roman" w:eastAsia="仿宋_GB2312" w:cs="Times New Roman"/>
          <w:color w:val="auto"/>
          <w:kern w:val="0"/>
          <w:sz w:val="32"/>
          <w:szCs w:val="32"/>
          <w:lang w:val="en"/>
        </w:rPr>
        <w:t>，并按本</w:t>
      </w:r>
      <w:r>
        <w:rPr>
          <w:rFonts w:hint="eastAsia" w:ascii="Times New Roman" w:hAnsi="Times New Roman" w:eastAsia="仿宋_GB2312" w:cs="Times New Roman"/>
          <w:color w:val="auto"/>
          <w:kern w:val="0"/>
          <w:sz w:val="32"/>
          <w:szCs w:val="32"/>
          <w:lang w:val="en" w:eastAsia="zh-CN"/>
        </w:rPr>
        <w:t>实施细则</w:t>
      </w:r>
      <w:r>
        <w:rPr>
          <w:rFonts w:hint="default" w:ascii="Times New Roman" w:hAnsi="Times New Roman" w:eastAsia="仿宋_GB2312" w:cs="Times New Roman"/>
          <w:color w:val="auto"/>
          <w:kern w:val="0"/>
          <w:sz w:val="32"/>
          <w:szCs w:val="32"/>
          <w:lang w:val="en"/>
        </w:rPr>
        <w:t>第</w:t>
      </w:r>
      <w:r>
        <w:rPr>
          <w:rFonts w:hint="eastAsia" w:ascii="Times New Roman" w:hAnsi="Times New Roman" w:eastAsia="仿宋_GB2312" w:cs="Times New Roman"/>
          <w:color w:val="auto"/>
          <w:kern w:val="0"/>
          <w:sz w:val="32"/>
          <w:szCs w:val="32"/>
          <w:lang w:val="en" w:eastAsia="zh-CN"/>
        </w:rPr>
        <w:t>八</w:t>
      </w:r>
      <w:r>
        <w:rPr>
          <w:rFonts w:hint="default" w:ascii="Times New Roman" w:hAnsi="Times New Roman" w:eastAsia="仿宋_GB2312" w:cs="Times New Roman"/>
          <w:color w:val="auto"/>
          <w:kern w:val="0"/>
          <w:sz w:val="32"/>
          <w:szCs w:val="32"/>
          <w:lang w:val="en"/>
        </w:rPr>
        <w:t>条</w:t>
      </w:r>
      <w:r>
        <w:rPr>
          <w:rFonts w:hint="eastAsia" w:ascii="Times New Roman" w:hAnsi="Times New Roman" w:eastAsia="仿宋_GB2312" w:cs="Times New Roman"/>
          <w:color w:val="auto"/>
          <w:kern w:val="0"/>
          <w:sz w:val="32"/>
          <w:szCs w:val="32"/>
          <w:lang w:val="en" w:eastAsia="zh-CN"/>
        </w:rPr>
        <w:t>的</w:t>
      </w:r>
      <w:r>
        <w:rPr>
          <w:rFonts w:hint="default" w:ascii="Times New Roman" w:hAnsi="Times New Roman" w:eastAsia="仿宋_GB2312" w:cs="Times New Roman"/>
          <w:color w:val="auto"/>
          <w:kern w:val="0"/>
          <w:sz w:val="32"/>
          <w:szCs w:val="32"/>
          <w:lang w:val="en"/>
        </w:rPr>
        <w:t>有关规定，提供股权受让方基本情况、出资承诺书、入股</w:t>
      </w:r>
      <w:r>
        <w:rPr>
          <w:rFonts w:hint="eastAsia" w:ascii="Times New Roman" w:hAnsi="Times New Roman" w:eastAsia="仿宋_GB2312" w:cs="Times New Roman"/>
          <w:color w:val="auto"/>
          <w:kern w:val="0"/>
          <w:sz w:val="32"/>
          <w:szCs w:val="32"/>
          <w:lang w:val="en" w:eastAsia="zh-CN"/>
        </w:rPr>
        <w:t>资金</w:t>
      </w:r>
      <w:r>
        <w:rPr>
          <w:rFonts w:hint="default" w:ascii="Times New Roman" w:hAnsi="Times New Roman" w:eastAsia="仿宋_GB2312" w:cs="Times New Roman"/>
          <w:color w:val="auto"/>
          <w:kern w:val="0"/>
          <w:sz w:val="32"/>
          <w:szCs w:val="32"/>
          <w:lang w:val="en"/>
        </w:rPr>
        <w:t>来源说明、股东关联情况说明等材料</w:t>
      </w:r>
      <w:r>
        <w:rPr>
          <w:rFonts w:hint="eastAsia" w:ascii="Times New Roman" w:hAnsi="Times New Roman" w:eastAsia="仿宋_GB2312" w:cs="Times New Roman"/>
          <w:color w:val="auto"/>
          <w:kern w:val="0"/>
          <w:sz w:val="32"/>
          <w:szCs w:val="32"/>
          <w:lang w:val="en" w:eastAsia="zh-CN"/>
        </w:rPr>
        <w:t>。涉及国有资本的，提供国有资产监督管理部门同意转让国有资本的批准文件</w:t>
      </w:r>
      <w:r>
        <w:rPr>
          <w:rFonts w:hint="default" w:ascii="Times New Roman" w:hAnsi="Times New Roman" w:eastAsia="仿宋_GB2312" w:cs="Times New Roman"/>
          <w:color w:val="auto"/>
          <w:kern w:val="0"/>
          <w:sz w:val="32"/>
          <w:szCs w:val="32"/>
          <w:lang w:val="en"/>
        </w:rPr>
        <w:t>；</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lang w:val="en"/>
        </w:rPr>
      </w:pPr>
      <w:r>
        <w:rPr>
          <w:rFonts w:hint="default" w:ascii="Times New Roman" w:hAnsi="Times New Roman" w:eastAsia="仿宋_GB2312" w:cs="Times New Roman"/>
          <w:color w:val="auto"/>
          <w:kern w:val="0"/>
          <w:sz w:val="32"/>
          <w:szCs w:val="32"/>
          <w:lang w:val="en"/>
        </w:rPr>
        <w:t>（</w:t>
      </w:r>
      <w:r>
        <w:rPr>
          <w:rFonts w:hint="eastAsia" w:ascii="Times New Roman" w:hAnsi="Times New Roman" w:eastAsia="仿宋_GB2312" w:cs="Times New Roman"/>
          <w:color w:val="auto"/>
          <w:kern w:val="0"/>
          <w:sz w:val="32"/>
          <w:szCs w:val="32"/>
          <w:lang w:val="en" w:eastAsia="zh-CN"/>
        </w:rPr>
        <w:t>六</w:t>
      </w:r>
      <w:r>
        <w:rPr>
          <w:rFonts w:hint="default" w:ascii="Times New Roman" w:hAnsi="Times New Roman" w:eastAsia="仿宋_GB2312" w:cs="Times New Roman"/>
          <w:color w:val="auto"/>
          <w:kern w:val="0"/>
          <w:sz w:val="32"/>
          <w:szCs w:val="32"/>
          <w:lang w:val="en"/>
        </w:rPr>
        <w:t>）法律法规和</w:t>
      </w:r>
      <w:r>
        <w:rPr>
          <w:rFonts w:hint="default" w:ascii="Times New Roman" w:hAnsi="Times New Roman" w:eastAsia="仿宋_GB2312" w:cs="Times New Roman"/>
          <w:color w:val="auto"/>
          <w:kern w:val="0"/>
          <w:sz w:val="32"/>
          <w:szCs w:val="32"/>
          <w:lang w:val="en" w:eastAsia="zh-CN"/>
        </w:rPr>
        <w:t>国家</w:t>
      </w:r>
      <w:r>
        <w:rPr>
          <w:rFonts w:hint="default" w:ascii="Times New Roman" w:hAnsi="Times New Roman" w:eastAsia="仿宋_GB2312" w:cs="Times New Roman"/>
          <w:color w:val="auto"/>
          <w:kern w:val="0"/>
          <w:sz w:val="32"/>
          <w:szCs w:val="32"/>
          <w:lang w:val="en"/>
        </w:rPr>
        <w:t>规定的其他材料。</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第十七条</w:t>
      </w:r>
      <w:r>
        <w:rPr>
          <w:rFonts w:hint="eastAsia" w:ascii="Times New Roman" w:hAnsi="Times New Roman" w:eastAsia="仿宋_GB2312" w:cs="Times New Roman"/>
          <w:b/>
          <w:bCs/>
          <w:i w:val="0"/>
          <w:iCs w:val="0"/>
          <w:caps w:val="0"/>
          <w:color w:val="auto"/>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地方资产管理公司的下列事项，应当自分支机构设立之日或者相关事项变更之日起30日内向</w:t>
      </w:r>
      <w:r>
        <w:rPr>
          <w:rFonts w:hint="default" w:ascii="Times New Roman" w:hAnsi="Times New Roman" w:eastAsia="仿宋_GB2312" w:cs="Times New Roman"/>
          <w:color w:val="auto"/>
          <w:kern w:val="0"/>
          <w:sz w:val="32"/>
          <w:szCs w:val="32"/>
          <w:lang w:val="en" w:eastAsia="zh-CN" w:bidi="ar-SA"/>
        </w:rPr>
        <w:t>省政府地方金融监督管理部门</w:t>
      </w:r>
      <w:r>
        <w:rPr>
          <w:rFonts w:hint="eastAsia" w:ascii="Times New Roman" w:hAnsi="Times New Roman" w:eastAsia="仿宋_GB2312" w:cs="Times New Roman"/>
          <w:color w:val="auto"/>
          <w:kern w:val="0"/>
          <w:sz w:val="32"/>
          <w:szCs w:val="32"/>
          <w:lang w:val="en-US" w:eastAsia="zh-CN" w:bidi="ar-SA"/>
        </w:rPr>
        <w:t xml:space="preserve">备案： </w:t>
      </w:r>
    </w:p>
    <w:p>
      <w:pPr>
        <w:pStyle w:val="4"/>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（一）设立分支机构；</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（二）变更名称、住所或者主要经营场所；</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（三）变更组织形式；</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（四）增加注册资本；</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（五）变更董事、监事、高级管理人员；</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（六）除变更控股股东、实际控制人以外的其他股权变动事项；</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ascii="Times New Roman" w:hAnsi="Times New Roman" w:eastAsia="仿宋_GB2312" w:cs="Times New Roman"/>
          <w:color w:val="auto"/>
          <w:kern w:val="0"/>
          <w:sz w:val="32"/>
          <w:szCs w:val="32"/>
          <w:lang w:val="en" w:eastAsia="zh-CN" w:bidi="ar-SA"/>
        </w:rPr>
      </w:pPr>
      <w:r>
        <w:rPr>
          <w:rFonts w:hint="eastAsia" w:ascii="Times New Roman" w:hAnsi="Times New Roman" w:eastAsia="仿宋_GB2312" w:cs="Times New Roman"/>
          <w:color w:val="auto"/>
          <w:kern w:val="0"/>
          <w:sz w:val="32"/>
          <w:szCs w:val="32"/>
          <w:lang w:val="en-US" w:eastAsia="zh-CN" w:bidi="ar-SA"/>
        </w:rPr>
        <w:t>（七）修改章程；</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（八）本实施细则第三十二条第（一）、（二）、（三）项规定的对公司经营发展有重大影响的事项；</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（九）</w:t>
      </w:r>
      <w:r>
        <w:rPr>
          <w:rFonts w:hint="default" w:ascii="Times New Roman" w:hAnsi="Times New Roman" w:eastAsia="仿宋_GB2312" w:cs="Times New Roman"/>
          <w:color w:val="auto"/>
          <w:kern w:val="0"/>
          <w:sz w:val="32"/>
          <w:szCs w:val="32"/>
          <w:lang w:val="en" w:eastAsia="zh-CN" w:bidi="ar-SA"/>
        </w:rPr>
        <w:t>省政府地方金融监督管理部门</w:t>
      </w:r>
      <w:r>
        <w:rPr>
          <w:rFonts w:hint="eastAsia" w:ascii="Times New Roman" w:hAnsi="Times New Roman" w:eastAsia="仿宋_GB2312" w:cs="Times New Roman"/>
          <w:color w:val="auto"/>
          <w:kern w:val="0"/>
          <w:sz w:val="32"/>
          <w:szCs w:val="32"/>
          <w:lang w:val="en-US" w:eastAsia="zh-CN" w:bidi="ar-SA"/>
        </w:rPr>
        <w:t>规定的其他备案事项。</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其中，设立分支机构及分支机构变更名称、住所或主要经营场所应当向县市区、市州、省政府地方金融监管部门逐级备案。上述第（二）、（三）、（四）、（七）、（八）事项，在事前应当向</w:t>
      </w:r>
      <w:r>
        <w:rPr>
          <w:rFonts w:hint="default" w:ascii="Times New Roman" w:hAnsi="Times New Roman" w:eastAsia="仿宋_GB2312" w:cs="Times New Roman"/>
          <w:color w:val="auto"/>
          <w:kern w:val="0"/>
          <w:sz w:val="32"/>
          <w:szCs w:val="32"/>
          <w:lang w:val="en" w:eastAsia="zh-CN" w:bidi="ar-SA"/>
        </w:rPr>
        <w:t>省政府地方金融监督管理部门</w:t>
      </w:r>
      <w:r>
        <w:rPr>
          <w:rFonts w:hint="eastAsia" w:ascii="Times New Roman" w:hAnsi="Times New Roman" w:eastAsia="仿宋_GB2312" w:cs="Times New Roman"/>
          <w:color w:val="auto"/>
          <w:kern w:val="0"/>
          <w:sz w:val="32"/>
          <w:szCs w:val="32"/>
          <w:lang w:val="en-US" w:eastAsia="zh-CN" w:bidi="ar-SA"/>
        </w:rPr>
        <w:t>书面报告。</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第十八条</w:t>
      </w:r>
      <w:r>
        <w:rPr>
          <w:rFonts w:hint="default"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eastAsia="zh-CN"/>
        </w:rPr>
        <w:t>地方资产管理</w:t>
      </w:r>
      <w:r>
        <w:rPr>
          <w:rFonts w:hint="default" w:ascii="Times New Roman" w:hAnsi="Times New Roman" w:eastAsia="仿宋_GB2312" w:cs="Times New Roman"/>
          <w:color w:val="auto"/>
          <w:sz w:val="32"/>
          <w:szCs w:val="32"/>
          <w:u w:val="none"/>
        </w:rPr>
        <w:t>公司</w:t>
      </w:r>
      <w:r>
        <w:rPr>
          <w:rFonts w:hint="default" w:ascii="Times New Roman" w:hAnsi="Times New Roman" w:eastAsia="仿宋_GB2312" w:cs="Times New Roman"/>
          <w:color w:val="auto"/>
          <w:sz w:val="32"/>
          <w:szCs w:val="32"/>
          <w:u w:val="none"/>
          <w:lang w:eastAsia="zh-CN"/>
        </w:rPr>
        <w:t>备案的变更事项，应当提交</w:t>
      </w:r>
      <w:r>
        <w:rPr>
          <w:rFonts w:hint="default" w:ascii="Times New Roman" w:hAnsi="Times New Roman" w:eastAsia="仿宋_GB2312" w:cs="Times New Roman"/>
          <w:color w:val="auto"/>
          <w:sz w:val="32"/>
          <w:szCs w:val="32"/>
          <w:u w:val="none"/>
        </w:rPr>
        <w:t>法定代表人签署的</w:t>
      </w:r>
      <w:r>
        <w:rPr>
          <w:rFonts w:hint="eastAsia" w:ascii="Times New Roman" w:hAnsi="Times New Roman" w:eastAsia="仿宋_GB2312" w:cs="Times New Roman"/>
          <w:color w:val="auto"/>
          <w:sz w:val="32"/>
          <w:szCs w:val="32"/>
          <w:u w:val="none"/>
          <w:lang w:eastAsia="zh-CN"/>
        </w:rPr>
        <w:t>备案报告书</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公司股东会</w:t>
      </w:r>
      <w:r>
        <w:rPr>
          <w:rFonts w:hint="default" w:ascii="Times New Roman" w:hAnsi="Times New Roman" w:eastAsia="仿宋_GB2312" w:cs="Times New Roman"/>
          <w:color w:val="auto"/>
          <w:sz w:val="32"/>
          <w:szCs w:val="32"/>
          <w:u w:val="none"/>
        </w:rPr>
        <w:t>决议</w:t>
      </w:r>
      <w:r>
        <w:rPr>
          <w:rFonts w:hint="default" w:ascii="Times New Roman" w:hAnsi="Times New Roman" w:eastAsia="仿宋_GB2312" w:cs="Times New Roman"/>
          <w:color w:val="auto"/>
          <w:sz w:val="32"/>
          <w:szCs w:val="32"/>
          <w:u w:val="none"/>
          <w:lang w:eastAsia="zh-CN"/>
        </w:rPr>
        <w:t>、修</w:t>
      </w:r>
      <w:r>
        <w:rPr>
          <w:rFonts w:hint="default" w:ascii="Times New Roman" w:hAnsi="Times New Roman" w:eastAsia="仿宋_GB2312" w:cs="Times New Roman"/>
          <w:color w:val="auto"/>
          <w:sz w:val="32"/>
          <w:szCs w:val="32"/>
          <w:u w:val="none"/>
        </w:rPr>
        <w:t>改后的公司章程或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章程修正案</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营业执照复印件。</w:t>
      </w:r>
      <w:r>
        <w:rPr>
          <w:rFonts w:hint="default" w:ascii="Times New Roman" w:hAnsi="Times New Roman" w:eastAsia="仿宋_GB2312" w:cs="Times New Roman"/>
          <w:color w:val="auto"/>
          <w:sz w:val="32"/>
          <w:szCs w:val="32"/>
          <w:u w:val="none"/>
          <w:lang w:eastAsia="zh-CN"/>
        </w:rPr>
        <w:t>不同变更</w:t>
      </w:r>
      <w:r>
        <w:rPr>
          <w:rFonts w:hint="default" w:ascii="Times New Roman" w:hAnsi="Times New Roman" w:eastAsia="仿宋_GB2312" w:cs="Times New Roman"/>
          <w:color w:val="auto"/>
          <w:kern w:val="0"/>
          <w:sz w:val="32"/>
          <w:szCs w:val="32"/>
          <w:u w:val="none"/>
        </w:rPr>
        <w:t>事项</w:t>
      </w:r>
      <w:r>
        <w:rPr>
          <w:rFonts w:hint="default" w:ascii="Times New Roman" w:hAnsi="Times New Roman" w:eastAsia="仿宋_GB2312" w:cs="Times New Roman"/>
          <w:color w:val="auto"/>
          <w:kern w:val="0"/>
          <w:sz w:val="32"/>
          <w:szCs w:val="32"/>
          <w:u w:val="none"/>
          <w:lang w:eastAsia="zh-CN"/>
        </w:rPr>
        <w:t>应当另外</w:t>
      </w:r>
      <w:r>
        <w:rPr>
          <w:rFonts w:hint="default" w:ascii="Times New Roman" w:hAnsi="Times New Roman" w:eastAsia="仿宋_GB2312" w:cs="Times New Roman"/>
          <w:color w:val="auto"/>
          <w:kern w:val="0"/>
          <w:sz w:val="32"/>
          <w:szCs w:val="32"/>
          <w:u w:val="none"/>
        </w:rPr>
        <w:t>提交</w:t>
      </w:r>
      <w:r>
        <w:rPr>
          <w:rFonts w:hint="default" w:ascii="Times New Roman" w:hAnsi="Times New Roman" w:eastAsia="仿宋_GB2312" w:cs="Times New Roman"/>
          <w:color w:val="auto"/>
          <w:kern w:val="0"/>
          <w:sz w:val="32"/>
          <w:szCs w:val="32"/>
          <w:u w:val="none"/>
          <w:lang w:eastAsia="zh-CN"/>
        </w:rPr>
        <w:t>以下</w:t>
      </w:r>
      <w:r>
        <w:rPr>
          <w:rFonts w:hint="default" w:ascii="Times New Roman" w:hAnsi="Times New Roman" w:eastAsia="仿宋_GB2312" w:cs="Times New Roman"/>
          <w:color w:val="auto"/>
          <w:kern w:val="0"/>
          <w:sz w:val="32"/>
          <w:szCs w:val="32"/>
          <w:u w:val="none"/>
        </w:rPr>
        <w:t>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设立分支机构，提交分支机构</w:t>
      </w:r>
      <w:r>
        <w:rPr>
          <w:rFonts w:hint="default" w:ascii="Times New Roman" w:hAnsi="Times New Roman" w:eastAsia="仿宋_GB2312" w:cs="Times New Roman"/>
          <w:color w:val="auto"/>
          <w:sz w:val="32"/>
          <w:szCs w:val="32"/>
          <w:u w:val="none"/>
        </w:rPr>
        <w:t>营业场所的所有权或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使用权</w:t>
      </w:r>
      <w:r>
        <w:rPr>
          <w:rFonts w:hint="default" w:ascii="Times New Roman" w:hAnsi="Times New Roman" w:eastAsia="仿宋_GB2312" w:cs="Times New Roman"/>
          <w:color w:val="auto"/>
          <w:sz w:val="32"/>
          <w:szCs w:val="32"/>
          <w:u w:val="none"/>
          <w:lang w:eastAsia="zh-CN"/>
        </w:rPr>
        <w:t>相关材料</w:t>
      </w:r>
      <w:r>
        <w:rPr>
          <w:rFonts w:hint="default" w:ascii="Times New Roman" w:hAnsi="Times New Roman" w:eastAsia="仿宋_GB2312" w:cs="Times New Roman"/>
          <w:color w:val="auto"/>
          <w:sz w:val="32"/>
          <w:szCs w:val="32"/>
          <w:u w:val="none"/>
        </w:rPr>
        <w:t>（不动产权证书或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房屋租赁协议复印件）；分支机构负责人</w:t>
      </w:r>
      <w:r>
        <w:rPr>
          <w:rFonts w:hint="eastAsia"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简历</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学历学位证书、有效</w:t>
      </w:r>
      <w:r>
        <w:rPr>
          <w:rFonts w:hint="default" w:ascii="Times New Roman" w:hAnsi="Times New Roman" w:eastAsia="仿宋_GB2312" w:cs="Times New Roman"/>
          <w:color w:val="auto"/>
          <w:sz w:val="32"/>
          <w:szCs w:val="32"/>
          <w:u w:val="none"/>
        </w:rPr>
        <w:t>身份证复印件</w:t>
      </w:r>
      <w:r>
        <w:rPr>
          <w:rFonts w:hint="eastAsia" w:ascii="Times New Roman" w:hAnsi="Times New Roman" w:eastAsia="仿宋_GB2312" w:cs="Times New Roman"/>
          <w:color w:val="auto"/>
          <w:sz w:val="32"/>
          <w:szCs w:val="32"/>
          <w:u w:val="none"/>
          <w:lang w:eastAsia="zh-CN"/>
        </w:rPr>
        <w:t>、个人征信报告、无重大违法违规行为承诺书；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rPr>
        <w:t>变更住所或者主要经营场所</w:t>
      </w:r>
      <w:r>
        <w:rPr>
          <w:rFonts w:hint="default" w:ascii="Times New Roman" w:hAnsi="Times New Roman" w:eastAsia="仿宋_GB2312" w:cs="Times New Roman"/>
          <w:color w:val="auto"/>
          <w:sz w:val="32"/>
          <w:szCs w:val="32"/>
          <w:u w:val="none"/>
          <w:lang w:eastAsia="zh-CN"/>
        </w:rPr>
        <w:t>，提交</w:t>
      </w:r>
      <w:r>
        <w:rPr>
          <w:rFonts w:hint="default" w:ascii="Times New Roman" w:hAnsi="Times New Roman" w:eastAsia="仿宋_GB2312" w:cs="Times New Roman"/>
          <w:color w:val="auto"/>
          <w:sz w:val="32"/>
          <w:szCs w:val="32"/>
          <w:u w:val="none"/>
        </w:rPr>
        <w:t>营业场所的所有权或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使用权</w:t>
      </w:r>
      <w:r>
        <w:rPr>
          <w:rFonts w:hint="default" w:ascii="Times New Roman" w:hAnsi="Times New Roman" w:eastAsia="仿宋_GB2312" w:cs="Times New Roman"/>
          <w:color w:val="auto"/>
          <w:sz w:val="32"/>
          <w:szCs w:val="32"/>
          <w:u w:val="none"/>
          <w:lang w:eastAsia="zh-CN"/>
        </w:rPr>
        <w:t>相关材料</w:t>
      </w:r>
      <w:r>
        <w:rPr>
          <w:rFonts w:hint="default" w:ascii="Times New Roman" w:hAnsi="Times New Roman" w:eastAsia="仿宋_GB2312" w:cs="Times New Roman"/>
          <w:color w:val="auto"/>
          <w:sz w:val="32"/>
          <w:szCs w:val="32"/>
          <w:u w:val="none"/>
        </w:rPr>
        <w:t>（不动产权证书或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房屋租赁协议复印件</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禁止跨省</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自治区、直辖市</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变更注册地址</w:t>
      </w:r>
      <w:r>
        <w:rPr>
          <w:rFonts w:hint="eastAsia"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（三）增加注册资本</w:t>
      </w:r>
      <w:r>
        <w:rPr>
          <w:rFonts w:hint="default" w:ascii="Times New Roman" w:hAnsi="Times New Roman" w:eastAsia="仿宋_GB2312" w:cs="Times New Roman"/>
          <w:color w:val="auto"/>
          <w:sz w:val="32"/>
          <w:szCs w:val="32"/>
          <w:u w:val="none"/>
          <w:lang w:eastAsia="zh-CN"/>
        </w:rPr>
        <w:t>，提交</w:t>
      </w:r>
      <w:r>
        <w:rPr>
          <w:rFonts w:hint="default" w:ascii="Times New Roman" w:hAnsi="Times New Roman" w:eastAsia="仿宋_GB2312" w:cs="Times New Roman"/>
          <w:color w:val="auto"/>
          <w:sz w:val="32"/>
          <w:szCs w:val="32"/>
          <w:u w:val="none"/>
        </w:rPr>
        <w:t>会计师事务所出具的股东实缴注册资本验资报告</w:t>
      </w:r>
      <w:r>
        <w:rPr>
          <w:rFonts w:hint="eastAsia" w:ascii="Times New Roman" w:hAnsi="Times New Roman" w:eastAsia="仿宋_GB2312" w:cs="Times New Roman"/>
          <w:color w:val="auto"/>
          <w:sz w:val="32"/>
          <w:szCs w:val="32"/>
          <w:u w:val="none"/>
          <w:lang w:eastAsia="zh-CN"/>
        </w:rPr>
        <w:t>、股东增资资金来源说明。</w:t>
      </w:r>
      <w:r>
        <w:rPr>
          <w:rFonts w:hint="default" w:ascii="Times New Roman" w:hAnsi="Times New Roman" w:eastAsia="仿宋_GB2312" w:cs="Times New Roman"/>
          <w:color w:val="auto"/>
          <w:sz w:val="32"/>
          <w:szCs w:val="32"/>
          <w:u w:val="none"/>
        </w:rPr>
        <w:t>涉及国有资本的，</w:t>
      </w:r>
      <w:r>
        <w:rPr>
          <w:rFonts w:hint="eastAsia" w:ascii="Times New Roman" w:hAnsi="Times New Roman" w:eastAsia="仿宋_GB2312" w:cs="Times New Roman"/>
          <w:color w:val="auto"/>
          <w:sz w:val="32"/>
          <w:szCs w:val="32"/>
          <w:u w:val="none"/>
          <w:lang w:eastAsia="zh-CN"/>
        </w:rPr>
        <w:t>提供国有资产监督管理部门同意增加注册资本的批准</w:t>
      </w:r>
      <w:r>
        <w:rPr>
          <w:rFonts w:hint="default" w:ascii="Times New Roman" w:hAnsi="Times New Roman" w:eastAsia="仿宋_GB2312" w:cs="Times New Roman"/>
          <w:color w:val="auto"/>
          <w:sz w:val="32"/>
          <w:szCs w:val="32"/>
          <w:u w:val="none"/>
        </w:rPr>
        <w:t>文件</w:t>
      </w:r>
      <w:r>
        <w:rPr>
          <w:rFonts w:hint="eastAsia"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sz w:val="32"/>
          <w:szCs w:val="32"/>
          <w:u w:val="none"/>
        </w:rPr>
        <w:t>（四）变更董事、监事、高级管理人员</w:t>
      </w:r>
      <w:r>
        <w:rPr>
          <w:rFonts w:hint="default" w:ascii="Times New Roman" w:hAnsi="Times New Roman" w:eastAsia="仿宋_GB2312" w:cs="Times New Roman"/>
          <w:color w:val="auto"/>
          <w:sz w:val="32"/>
          <w:szCs w:val="32"/>
          <w:u w:val="none"/>
          <w:lang w:eastAsia="zh-CN"/>
        </w:rPr>
        <w:t>，提交</w:t>
      </w:r>
      <w:r>
        <w:rPr>
          <w:rFonts w:hint="eastAsia" w:ascii="Times New Roman" w:hAnsi="Times New Roman" w:eastAsia="仿宋_GB2312" w:cs="Times New Roman"/>
          <w:color w:val="auto"/>
          <w:sz w:val="32"/>
          <w:szCs w:val="32"/>
          <w:u w:val="none"/>
          <w:lang w:eastAsia="zh-CN"/>
        </w:rPr>
        <w:t>新</w:t>
      </w:r>
      <w:r>
        <w:rPr>
          <w:rFonts w:hint="default" w:ascii="Times New Roman" w:hAnsi="Times New Roman" w:eastAsia="仿宋_GB2312" w:cs="Times New Roman"/>
          <w:color w:val="auto"/>
          <w:sz w:val="32"/>
          <w:szCs w:val="32"/>
          <w:u w:val="none"/>
        </w:rPr>
        <w:t>任董事、监事、高级管理人员</w:t>
      </w:r>
      <w:r>
        <w:rPr>
          <w:rFonts w:hint="eastAsia" w:ascii="Times New Roman" w:hAnsi="Times New Roman" w:eastAsia="仿宋_GB2312" w:cs="Times New Roman"/>
          <w:color w:val="auto"/>
          <w:sz w:val="32"/>
          <w:szCs w:val="32"/>
          <w:u w:val="none"/>
          <w:lang w:eastAsia="zh-CN"/>
        </w:rPr>
        <w:t>的</w:t>
      </w:r>
      <w:r>
        <w:rPr>
          <w:rFonts w:hint="eastAsia" w:ascii="Times New Roman" w:hAnsi="Times New Roman" w:eastAsia="仿宋_GB2312" w:cs="Times New Roman"/>
          <w:color w:val="auto"/>
          <w:kern w:val="0"/>
          <w:sz w:val="32"/>
          <w:szCs w:val="32"/>
          <w:lang w:val="en-US" w:eastAsia="zh-CN"/>
        </w:rPr>
        <w:t>简历、</w:t>
      </w:r>
      <w:r>
        <w:rPr>
          <w:rFonts w:hint="default" w:ascii="Times New Roman" w:hAnsi="Times New Roman" w:eastAsia="仿宋_GB2312" w:cs="Times New Roman"/>
          <w:color w:val="auto"/>
          <w:sz w:val="32"/>
          <w:szCs w:val="32"/>
          <w:u w:val="none"/>
        </w:rPr>
        <w:t>学历学位证书</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kern w:val="0"/>
          <w:sz w:val="32"/>
          <w:szCs w:val="32"/>
          <w:lang w:val="en-US" w:eastAsia="zh-CN"/>
        </w:rPr>
        <w:t>有效身份证件复印件、</w:t>
      </w:r>
      <w:r>
        <w:rPr>
          <w:rFonts w:hint="eastAsia" w:ascii="Times New Roman" w:hAnsi="Times New Roman" w:eastAsia="仿宋_GB2312" w:cs="Times New Roman"/>
          <w:color w:val="auto"/>
          <w:sz w:val="32"/>
          <w:szCs w:val="32"/>
          <w:u w:val="none"/>
          <w:lang w:eastAsia="zh-CN"/>
        </w:rPr>
        <w:t>个人征信报告</w:t>
      </w:r>
      <w:r>
        <w:rPr>
          <w:rFonts w:hint="eastAsia" w:ascii="Times New Roman" w:hAnsi="Times New Roman" w:eastAsia="仿宋_GB2312" w:cs="Times New Roman"/>
          <w:color w:val="auto"/>
          <w:kern w:val="0"/>
          <w:sz w:val="32"/>
          <w:szCs w:val="32"/>
          <w:lang w:val="en-US" w:eastAsia="zh-CN"/>
        </w:rPr>
        <w:t>及符合本实施细则第八、十、十一条有关要求的证明和承诺书；</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（五）除变更控股股东、实际控制人以外的其他股权变动事项</w:t>
      </w:r>
      <w:r>
        <w:rPr>
          <w:rFonts w:hint="default" w:ascii="Times New Roman" w:hAnsi="Times New Roman" w:eastAsia="仿宋_GB2312" w:cs="Times New Roman"/>
          <w:color w:val="auto"/>
          <w:sz w:val="32"/>
          <w:szCs w:val="32"/>
          <w:u w:val="none"/>
          <w:lang w:eastAsia="zh-CN"/>
        </w:rPr>
        <w:t>，提交</w:t>
      </w:r>
      <w:r>
        <w:rPr>
          <w:rFonts w:hint="default" w:ascii="Times New Roman" w:hAnsi="Times New Roman" w:eastAsia="仿宋_GB2312" w:cs="Times New Roman"/>
          <w:color w:val="auto"/>
          <w:sz w:val="32"/>
          <w:szCs w:val="32"/>
          <w:u w:val="none"/>
        </w:rPr>
        <w:t>股权转让协议</w:t>
      </w:r>
      <w:r>
        <w:rPr>
          <w:rFonts w:hint="eastAsia" w:ascii="Times New Roman" w:hAnsi="Times New Roman" w:eastAsia="仿宋_GB2312" w:cs="Times New Roman"/>
          <w:color w:val="auto"/>
          <w:sz w:val="32"/>
          <w:szCs w:val="32"/>
          <w:u w:val="none"/>
          <w:lang w:eastAsia="zh-CN"/>
        </w:rPr>
        <w:t>、股权受让方</w:t>
      </w:r>
      <w:r>
        <w:rPr>
          <w:rFonts w:hint="default" w:ascii="Times New Roman" w:hAnsi="Times New Roman" w:eastAsia="仿宋_GB2312" w:cs="Times New Roman"/>
          <w:color w:val="auto"/>
          <w:kern w:val="0"/>
          <w:sz w:val="32"/>
          <w:szCs w:val="32"/>
          <w:lang w:val="en"/>
        </w:rPr>
        <w:t>符合本</w:t>
      </w:r>
      <w:r>
        <w:rPr>
          <w:rFonts w:hint="eastAsia" w:ascii="Times New Roman" w:hAnsi="Times New Roman" w:eastAsia="仿宋_GB2312" w:cs="Times New Roman"/>
          <w:color w:val="auto"/>
          <w:kern w:val="0"/>
          <w:sz w:val="32"/>
          <w:szCs w:val="32"/>
          <w:lang w:val="en" w:eastAsia="zh-CN"/>
        </w:rPr>
        <w:t>实施细则</w:t>
      </w:r>
      <w:r>
        <w:rPr>
          <w:rFonts w:hint="default" w:ascii="Times New Roman" w:hAnsi="Times New Roman" w:eastAsia="仿宋_GB2312" w:cs="Times New Roman"/>
          <w:color w:val="auto"/>
          <w:kern w:val="0"/>
          <w:sz w:val="32"/>
          <w:szCs w:val="32"/>
          <w:lang w:val="en"/>
        </w:rPr>
        <w:t>第</w:t>
      </w:r>
      <w:r>
        <w:rPr>
          <w:rFonts w:hint="eastAsia" w:ascii="Times New Roman" w:hAnsi="Times New Roman" w:eastAsia="仿宋_GB2312" w:cs="Times New Roman"/>
          <w:color w:val="auto"/>
          <w:kern w:val="0"/>
          <w:sz w:val="32"/>
          <w:szCs w:val="32"/>
          <w:lang w:val="en" w:eastAsia="zh-CN"/>
        </w:rPr>
        <w:t>六、七</w:t>
      </w:r>
      <w:r>
        <w:rPr>
          <w:rFonts w:hint="default" w:ascii="Times New Roman" w:hAnsi="Times New Roman" w:eastAsia="仿宋_GB2312" w:cs="Times New Roman"/>
          <w:color w:val="auto"/>
          <w:kern w:val="0"/>
          <w:sz w:val="32"/>
          <w:szCs w:val="32"/>
          <w:lang w:val="en"/>
        </w:rPr>
        <w:t>条规定</w:t>
      </w:r>
      <w:r>
        <w:rPr>
          <w:rFonts w:hint="eastAsia" w:ascii="Times New Roman" w:hAnsi="Times New Roman" w:eastAsia="仿宋_GB2312" w:cs="Times New Roman"/>
          <w:color w:val="auto"/>
          <w:kern w:val="0"/>
          <w:sz w:val="32"/>
          <w:szCs w:val="32"/>
          <w:lang w:val="en" w:eastAsia="zh-CN"/>
        </w:rPr>
        <w:t>条件的证明材料</w:t>
      </w:r>
      <w:r>
        <w:rPr>
          <w:rFonts w:hint="eastAsia" w:ascii="Times New Roman" w:hAnsi="Times New Roman" w:eastAsia="仿宋_GB2312" w:cs="Times New Roman"/>
          <w:color w:val="auto"/>
          <w:sz w:val="32"/>
          <w:szCs w:val="32"/>
          <w:u w:val="none"/>
          <w:lang w:eastAsia="zh-CN"/>
        </w:rPr>
        <w:t>、受让</w:t>
      </w:r>
      <w:r>
        <w:rPr>
          <w:rFonts w:hint="default" w:ascii="Times New Roman" w:hAnsi="Times New Roman" w:eastAsia="仿宋_GB2312" w:cs="Times New Roman"/>
          <w:color w:val="auto"/>
          <w:sz w:val="32"/>
          <w:szCs w:val="32"/>
          <w:u w:val="none"/>
        </w:rPr>
        <w:t>股东向原股东支付股</w:t>
      </w:r>
      <w:r>
        <w:rPr>
          <w:rFonts w:hint="eastAsia" w:ascii="Times New Roman" w:hAnsi="Times New Roman" w:eastAsia="仿宋_GB2312" w:cs="Times New Roman"/>
          <w:color w:val="auto"/>
          <w:sz w:val="32"/>
          <w:szCs w:val="32"/>
          <w:u w:val="none"/>
          <w:lang w:eastAsia="zh-CN"/>
        </w:rPr>
        <w:t>权</w:t>
      </w:r>
      <w:r>
        <w:rPr>
          <w:rFonts w:hint="default" w:ascii="Times New Roman" w:hAnsi="Times New Roman" w:eastAsia="仿宋_GB2312" w:cs="Times New Roman"/>
          <w:color w:val="auto"/>
          <w:sz w:val="32"/>
          <w:szCs w:val="32"/>
          <w:u w:val="none"/>
        </w:rPr>
        <w:t>转让价款的付款凭证（双方签章）</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入股资金来源说明、股东关联情况说明。</w:t>
      </w:r>
      <w:r>
        <w:rPr>
          <w:rFonts w:hint="default" w:ascii="Times New Roman" w:hAnsi="Times New Roman" w:eastAsia="仿宋_GB2312" w:cs="Times New Roman"/>
          <w:color w:val="auto"/>
          <w:sz w:val="32"/>
          <w:szCs w:val="32"/>
          <w:u w:val="none"/>
        </w:rPr>
        <w:t>涉及国有</w:t>
      </w:r>
      <w:r>
        <w:rPr>
          <w:rFonts w:hint="eastAsia" w:ascii="Times New Roman" w:hAnsi="Times New Roman" w:eastAsia="仿宋_GB2312" w:cs="Times New Roman"/>
          <w:color w:val="auto"/>
          <w:sz w:val="32"/>
          <w:szCs w:val="32"/>
          <w:u w:val="none"/>
          <w:lang w:eastAsia="zh-CN"/>
        </w:rPr>
        <w:t>资本</w:t>
      </w:r>
      <w:r>
        <w:rPr>
          <w:rFonts w:hint="default" w:ascii="Times New Roman" w:hAnsi="Times New Roman" w:eastAsia="仿宋_GB2312" w:cs="Times New Roman"/>
          <w:color w:val="auto"/>
          <w:sz w:val="32"/>
          <w:szCs w:val="32"/>
          <w:u w:val="none"/>
        </w:rPr>
        <w:t>的，</w:t>
      </w:r>
      <w:r>
        <w:rPr>
          <w:rFonts w:hint="eastAsia" w:ascii="Times New Roman" w:hAnsi="Times New Roman" w:eastAsia="仿宋_GB2312" w:cs="Times New Roman"/>
          <w:color w:val="auto"/>
          <w:sz w:val="32"/>
          <w:szCs w:val="32"/>
          <w:u w:val="none"/>
          <w:lang w:eastAsia="zh-CN"/>
        </w:rPr>
        <w:t>提供国有资产监督管理部门</w:t>
      </w:r>
      <w:r>
        <w:rPr>
          <w:rFonts w:hint="default" w:ascii="Times New Roman" w:hAnsi="Times New Roman" w:eastAsia="仿宋_GB2312" w:cs="Times New Roman"/>
          <w:color w:val="auto"/>
          <w:sz w:val="32"/>
          <w:szCs w:val="32"/>
          <w:u w:val="none"/>
        </w:rPr>
        <w:t>同意转让国有资本的</w:t>
      </w:r>
      <w:r>
        <w:rPr>
          <w:rFonts w:hint="eastAsia" w:ascii="Times New Roman" w:hAnsi="Times New Roman" w:eastAsia="仿宋_GB2312" w:cs="Times New Roman"/>
          <w:color w:val="auto"/>
          <w:sz w:val="32"/>
          <w:szCs w:val="32"/>
          <w:u w:val="none"/>
          <w:lang w:eastAsia="zh-CN"/>
        </w:rPr>
        <w:t>批准</w:t>
      </w:r>
      <w:r>
        <w:rPr>
          <w:rFonts w:hint="default" w:ascii="Times New Roman" w:hAnsi="Times New Roman" w:eastAsia="仿宋_GB2312" w:cs="Times New Roman"/>
          <w:color w:val="auto"/>
          <w:sz w:val="32"/>
          <w:szCs w:val="32"/>
          <w:u w:val="none"/>
        </w:rPr>
        <w:t>文件</w:t>
      </w:r>
      <w:r>
        <w:rPr>
          <w:rFonts w:hint="eastAsia" w:ascii="Times New Roman" w:hAnsi="Times New Roman" w:eastAsia="仿宋_GB2312" w:cs="Times New Roman"/>
          <w:color w:val="auto"/>
          <w:sz w:val="32"/>
          <w:szCs w:val="32"/>
          <w:u w:val="none"/>
          <w:lang w:eastAsia="zh-CN"/>
        </w:rPr>
        <w:t>；</w:t>
      </w:r>
    </w:p>
    <w:p>
      <w:pPr>
        <w:pStyle w:val="4"/>
        <w:keepNext w:val="0"/>
        <w:keepLines w:val="0"/>
        <w:pageBreakBefore w:val="0"/>
        <w:widowControl w:val="0"/>
        <w:kinsoku/>
        <w:wordWrap/>
        <w:overflowPunct/>
        <w:topLinePunct w:val="0"/>
        <w:autoSpaceDE/>
        <w:autoSpaceDN/>
        <w:bidi w:val="0"/>
        <w:spacing w:after="0" w:afterLines="0" w:line="560" w:lineRule="exact"/>
        <w:ind w:firstLine="640" w:firstLineChars="200"/>
        <w:jc w:val="both"/>
        <w:textAlignment w:val="auto"/>
        <w:rPr>
          <w:rFonts w:hint="default"/>
          <w:lang w:val="en-US" w:eastAsia="zh-CN"/>
        </w:rPr>
      </w:pPr>
      <w:r>
        <w:rPr>
          <w:rFonts w:hint="default" w:ascii="Times New Roman" w:hAnsi="Times New Roman" w:eastAsia="仿宋_GB2312" w:cs="Times New Roman"/>
          <w:color w:val="auto"/>
          <w:kern w:val="2"/>
          <w:sz w:val="32"/>
          <w:szCs w:val="32"/>
          <w:u w:val="none"/>
          <w:lang w:val="en-US" w:eastAsia="zh-CN" w:bidi="ar-SA"/>
        </w:rPr>
        <w:t>（</w:t>
      </w:r>
      <w:r>
        <w:rPr>
          <w:rFonts w:hint="eastAsia" w:ascii="Times New Roman" w:hAnsi="Times New Roman" w:eastAsia="仿宋_GB2312" w:cs="Times New Roman"/>
          <w:color w:val="auto"/>
          <w:kern w:val="2"/>
          <w:sz w:val="32"/>
          <w:szCs w:val="32"/>
          <w:u w:val="none"/>
          <w:lang w:val="en-US" w:eastAsia="zh-CN" w:bidi="ar-SA"/>
        </w:rPr>
        <w:t>六</w:t>
      </w:r>
      <w:r>
        <w:rPr>
          <w:rFonts w:hint="default" w:ascii="Times New Roman" w:hAnsi="Times New Roman" w:eastAsia="仿宋_GB2312" w:cs="Times New Roman"/>
          <w:color w:val="auto"/>
          <w:kern w:val="2"/>
          <w:sz w:val="32"/>
          <w:szCs w:val="32"/>
          <w:u w:val="none"/>
          <w:lang w:val="en-US" w:eastAsia="zh-CN" w:bidi="ar-SA"/>
        </w:rPr>
        <w:t>）</w:t>
      </w:r>
      <w:r>
        <w:rPr>
          <w:rFonts w:hint="default" w:ascii="Times New Roman" w:hAnsi="Times New Roman" w:eastAsia="仿宋_GB2312" w:cs="Times New Roman"/>
          <w:color w:val="auto"/>
          <w:kern w:val="0"/>
          <w:sz w:val="32"/>
          <w:szCs w:val="32"/>
          <w:lang w:val="en" w:eastAsia="zh-CN" w:bidi="ar-SA"/>
        </w:rPr>
        <w:t>省政府地方金融监督管理部门</w:t>
      </w:r>
      <w:r>
        <w:rPr>
          <w:rFonts w:hint="default" w:ascii="Times New Roman" w:hAnsi="Times New Roman" w:eastAsia="仿宋_GB2312" w:cs="Times New Roman"/>
          <w:color w:val="auto"/>
          <w:kern w:val="2"/>
          <w:sz w:val="32"/>
          <w:szCs w:val="32"/>
          <w:u w:val="none"/>
          <w:lang w:val="en-US" w:eastAsia="zh-CN" w:bidi="ar-SA"/>
        </w:rPr>
        <w:t>要求提供的</w:t>
      </w:r>
      <w:r>
        <w:rPr>
          <w:rFonts w:hint="eastAsia" w:ascii="Times New Roman" w:hAnsi="Times New Roman" w:eastAsia="仿宋_GB2312" w:cs="Times New Roman"/>
          <w:color w:val="auto"/>
          <w:kern w:val="2"/>
          <w:sz w:val="32"/>
          <w:szCs w:val="32"/>
          <w:u w:val="none"/>
          <w:lang w:val="en-US" w:eastAsia="zh-CN" w:bidi="ar-SA"/>
        </w:rPr>
        <w:t>其他</w:t>
      </w:r>
      <w:r>
        <w:rPr>
          <w:rFonts w:hint="default" w:ascii="Times New Roman" w:hAnsi="Times New Roman" w:eastAsia="仿宋_GB2312" w:cs="Times New Roman"/>
          <w:color w:val="auto"/>
          <w:kern w:val="2"/>
          <w:sz w:val="32"/>
          <w:szCs w:val="32"/>
          <w:u w:val="none"/>
          <w:lang w:val="en-US" w:eastAsia="zh-CN" w:bidi="ar-SA"/>
        </w:rPr>
        <w:t>文件、材料。</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第十九条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rPr>
        <w:t>地方资产管理公司不再从事相关金融业务的，应当书面报告</w:t>
      </w:r>
      <w:r>
        <w:rPr>
          <w:rFonts w:hint="default" w:ascii="Times New Roman" w:hAnsi="Times New Roman" w:eastAsia="仿宋_GB2312" w:cs="Times New Roman"/>
          <w:color w:val="auto"/>
          <w:kern w:val="0"/>
          <w:sz w:val="32"/>
          <w:szCs w:val="32"/>
          <w:lang w:val="en" w:eastAsia="zh-CN"/>
        </w:rPr>
        <w:t>省政府地方金融监督管理部门</w:t>
      </w:r>
      <w:r>
        <w:rPr>
          <w:rFonts w:hint="eastAsia" w:ascii="Times New Roman" w:hAnsi="Times New Roman" w:eastAsia="仿宋_GB2312" w:cs="Times New Roman"/>
          <w:color w:val="auto"/>
          <w:kern w:val="0"/>
          <w:sz w:val="32"/>
          <w:szCs w:val="32"/>
          <w:lang w:val="en-US" w:eastAsia="zh-CN"/>
        </w:rPr>
        <w:t>，并提交资产状况证明以及债权债务处置方案等材料。</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eastAsia" w:ascii="Times New Roman" w:hAnsi="Times New Roman" w:eastAsia="仿宋_GB2312" w:cs="Times New Roman"/>
          <w:b w:val="0"/>
          <w:bCs w:val="0"/>
          <w:color w:val="auto"/>
          <w:kern w:val="0"/>
          <w:sz w:val="32"/>
          <w:szCs w:val="32"/>
          <w:lang w:val="en"/>
        </w:rPr>
      </w:pPr>
      <w:r>
        <w:rPr>
          <w:rFonts w:hint="eastAsia" w:ascii="Times New Roman" w:hAnsi="Times New Roman" w:eastAsia="仿宋_GB2312" w:cs="Times New Roman"/>
          <w:color w:val="auto"/>
          <w:kern w:val="0"/>
          <w:sz w:val="32"/>
          <w:szCs w:val="32"/>
          <w:lang w:val="en"/>
        </w:rPr>
        <w:t>地方资产管理公司解散或</w:t>
      </w:r>
      <w:r>
        <w:rPr>
          <w:rFonts w:hint="eastAsia" w:ascii="Times New Roman" w:hAnsi="Times New Roman" w:eastAsia="仿宋_GB2312" w:cs="Times New Roman"/>
          <w:color w:val="auto"/>
          <w:kern w:val="0"/>
          <w:sz w:val="32"/>
          <w:szCs w:val="32"/>
          <w:lang w:val="en" w:eastAsia="zh-CN"/>
        </w:rPr>
        <w:t>者</w:t>
      </w:r>
      <w:r>
        <w:rPr>
          <w:rFonts w:hint="eastAsia" w:ascii="Times New Roman" w:hAnsi="Times New Roman" w:eastAsia="仿宋_GB2312" w:cs="Times New Roman"/>
          <w:color w:val="auto"/>
          <w:kern w:val="0"/>
          <w:sz w:val="32"/>
          <w:szCs w:val="32"/>
          <w:lang w:val="en"/>
        </w:rPr>
        <w:t>被依法宣告破产的，应</w:t>
      </w:r>
      <w:r>
        <w:rPr>
          <w:rFonts w:hint="eastAsia" w:ascii="Times New Roman" w:hAnsi="Times New Roman" w:eastAsia="仿宋_GB2312" w:cs="Times New Roman"/>
          <w:color w:val="auto"/>
          <w:kern w:val="0"/>
          <w:sz w:val="32"/>
          <w:szCs w:val="32"/>
          <w:lang w:val="en" w:eastAsia="zh-CN"/>
        </w:rPr>
        <w:t>当</w:t>
      </w:r>
      <w:r>
        <w:rPr>
          <w:rFonts w:hint="eastAsia" w:ascii="Times New Roman" w:hAnsi="Times New Roman" w:eastAsia="仿宋_GB2312" w:cs="Times New Roman"/>
          <w:color w:val="auto"/>
          <w:kern w:val="0"/>
          <w:sz w:val="32"/>
          <w:szCs w:val="32"/>
          <w:lang w:val="en"/>
        </w:rPr>
        <w:t>依法进行清算，清算过程接受</w:t>
      </w:r>
      <w:r>
        <w:rPr>
          <w:rFonts w:hint="default" w:ascii="Times New Roman" w:hAnsi="Times New Roman" w:eastAsia="仿宋_GB2312" w:cs="Times New Roman"/>
          <w:color w:val="auto"/>
          <w:kern w:val="0"/>
          <w:sz w:val="32"/>
          <w:szCs w:val="32"/>
          <w:lang w:val="en" w:eastAsia="zh-CN"/>
        </w:rPr>
        <w:t>省政府地方金融监督管理部门</w:t>
      </w:r>
      <w:r>
        <w:rPr>
          <w:rFonts w:hint="eastAsia" w:ascii="Times New Roman" w:hAnsi="Times New Roman" w:eastAsia="仿宋_GB2312" w:cs="Times New Roman"/>
          <w:color w:val="auto"/>
          <w:kern w:val="0"/>
          <w:sz w:val="32"/>
          <w:szCs w:val="32"/>
          <w:lang w:val="en"/>
        </w:rPr>
        <w:t>监督。清算结束后，清算机构应</w:t>
      </w:r>
      <w:r>
        <w:rPr>
          <w:rFonts w:hint="eastAsia" w:ascii="Times New Roman" w:hAnsi="Times New Roman" w:eastAsia="仿宋_GB2312" w:cs="Times New Roman"/>
          <w:color w:val="auto"/>
          <w:kern w:val="0"/>
          <w:sz w:val="32"/>
          <w:szCs w:val="32"/>
          <w:lang w:val="en" w:eastAsia="zh-CN"/>
        </w:rPr>
        <w:t>当</w:t>
      </w:r>
      <w:r>
        <w:rPr>
          <w:rFonts w:hint="eastAsia" w:ascii="Times New Roman" w:hAnsi="Times New Roman" w:eastAsia="仿宋_GB2312" w:cs="Times New Roman"/>
          <w:color w:val="auto"/>
          <w:kern w:val="0"/>
          <w:sz w:val="32"/>
          <w:szCs w:val="32"/>
          <w:lang w:val="en"/>
        </w:rPr>
        <w:t>出具清算报告，编制清算期间收支报表，连同</w:t>
      </w:r>
      <w:r>
        <w:rPr>
          <w:rFonts w:hint="eastAsia" w:ascii="Times New Roman" w:hAnsi="Times New Roman" w:eastAsia="仿宋_GB2312" w:cs="Times New Roman"/>
          <w:color w:val="auto"/>
          <w:kern w:val="0"/>
          <w:sz w:val="32"/>
          <w:szCs w:val="32"/>
          <w:lang w:val="en" w:eastAsia="zh-CN"/>
        </w:rPr>
        <w:t>注册会计师</w:t>
      </w:r>
      <w:r>
        <w:rPr>
          <w:rFonts w:hint="eastAsia" w:ascii="Times New Roman" w:hAnsi="Times New Roman" w:eastAsia="仿宋_GB2312" w:cs="Times New Roman"/>
          <w:color w:val="auto"/>
          <w:kern w:val="0"/>
          <w:sz w:val="32"/>
          <w:szCs w:val="32"/>
          <w:lang w:val="en"/>
        </w:rPr>
        <w:t>验证报告，一并报送</w:t>
      </w:r>
      <w:r>
        <w:rPr>
          <w:rFonts w:hint="default" w:ascii="Times New Roman" w:hAnsi="Times New Roman" w:eastAsia="仿宋_GB2312" w:cs="Times New Roman"/>
          <w:color w:val="auto"/>
          <w:kern w:val="0"/>
          <w:sz w:val="32"/>
          <w:szCs w:val="32"/>
          <w:lang w:val="en" w:eastAsia="zh-CN"/>
        </w:rPr>
        <w:t>省政府地方金融监督管理部门</w:t>
      </w:r>
      <w:r>
        <w:rPr>
          <w:rFonts w:hint="eastAsia" w:ascii="Times New Roman" w:hAnsi="Times New Roman" w:eastAsia="仿宋_GB2312" w:cs="Times New Roman"/>
          <w:color w:val="auto"/>
          <w:kern w:val="0"/>
          <w:sz w:val="32"/>
          <w:szCs w:val="32"/>
          <w:lang w:val="en"/>
        </w:rPr>
        <w:t>，向公司登记机关申请办理注销登记</w:t>
      </w:r>
      <w:r>
        <w:rPr>
          <w:rFonts w:hint="eastAsia" w:ascii="Times New Roman" w:hAnsi="Times New Roman" w:eastAsia="仿宋_GB2312" w:cs="Times New Roman"/>
          <w:b w:val="0"/>
          <w:bCs w:val="0"/>
          <w:color w:val="auto"/>
          <w:kern w:val="0"/>
          <w:sz w:val="32"/>
          <w:szCs w:val="32"/>
          <w:lang w:val="en"/>
        </w:rPr>
        <w:t>。</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kern w:val="0"/>
          <w:sz w:val="32"/>
          <w:szCs w:val="32"/>
          <w:lang w:val="en"/>
        </w:rPr>
      </w:pPr>
      <w:r>
        <w:rPr>
          <w:rFonts w:hint="eastAsia" w:ascii="Times New Roman" w:hAnsi="Times New Roman" w:eastAsia="仿宋_GB2312" w:cs="Times New Roman"/>
          <w:b w:val="0"/>
          <w:bCs w:val="0"/>
          <w:color w:val="auto"/>
          <w:kern w:val="0"/>
          <w:sz w:val="32"/>
          <w:szCs w:val="32"/>
          <w:lang w:val="en-US" w:eastAsia="zh-CN"/>
        </w:rPr>
        <w:t>地方资产管理公司解散、被依法宣告破产或者不再从事相关金融业务的，</w:t>
      </w:r>
      <w:r>
        <w:rPr>
          <w:rFonts w:hint="default" w:ascii="Times New Roman" w:hAnsi="Times New Roman" w:eastAsia="仿宋_GB2312" w:cs="Times New Roman"/>
          <w:b w:val="0"/>
          <w:bCs w:val="0"/>
          <w:color w:val="auto"/>
          <w:kern w:val="0"/>
          <w:sz w:val="32"/>
          <w:szCs w:val="32"/>
          <w:lang w:val="en" w:eastAsia="zh-CN"/>
        </w:rPr>
        <w:t>省政府地方金融监督管理部门</w:t>
      </w:r>
      <w:r>
        <w:rPr>
          <w:rFonts w:hint="eastAsia" w:ascii="Times New Roman" w:hAnsi="Times New Roman" w:eastAsia="仿宋_GB2312" w:cs="Times New Roman"/>
          <w:b w:val="0"/>
          <w:bCs w:val="0"/>
          <w:color w:val="auto"/>
          <w:kern w:val="0"/>
          <w:sz w:val="32"/>
          <w:szCs w:val="32"/>
          <w:lang w:val="en-US" w:eastAsia="zh-CN"/>
        </w:rPr>
        <w:t>报省人民政府同意注销其批准文件，</w:t>
      </w:r>
      <w:r>
        <w:rPr>
          <w:rFonts w:hint="eastAsia" w:ascii="Times New Roman" w:hAnsi="Times New Roman" w:eastAsia="仿宋_GB2312" w:cs="Times New Roman"/>
          <w:color w:val="auto"/>
          <w:kern w:val="0"/>
          <w:sz w:val="32"/>
          <w:szCs w:val="32"/>
          <w:lang w:val="en" w:eastAsia="zh-CN"/>
        </w:rPr>
        <w:t>同时</w:t>
      </w:r>
      <w:r>
        <w:rPr>
          <w:rFonts w:hint="default" w:ascii="Times New Roman" w:hAnsi="Times New Roman" w:eastAsia="仿宋_GB2312" w:cs="Times New Roman"/>
          <w:b w:val="0"/>
          <w:bCs w:val="0"/>
          <w:color w:val="auto"/>
          <w:kern w:val="0"/>
          <w:sz w:val="32"/>
          <w:szCs w:val="32"/>
        </w:rPr>
        <w:t>通报同级市场</w:t>
      </w:r>
      <w:r>
        <w:rPr>
          <w:rFonts w:hint="eastAsia" w:ascii="Times New Roman" w:hAnsi="Times New Roman" w:eastAsia="仿宋_GB2312" w:cs="Times New Roman"/>
          <w:b w:val="0"/>
          <w:bCs w:val="0"/>
          <w:color w:val="auto"/>
          <w:kern w:val="0"/>
          <w:sz w:val="32"/>
          <w:szCs w:val="32"/>
          <w:lang w:eastAsia="zh-CN"/>
        </w:rPr>
        <w:t>监督管理</w:t>
      </w:r>
      <w:r>
        <w:rPr>
          <w:rFonts w:hint="default" w:ascii="Times New Roman" w:hAnsi="Times New Roman" w:eastAsia="仿宋_GB2312" w:cs="Times New Roman"/>
          <w:b w:val="0"/>
          <w:bCs w:val="0"/>
          <w:color w:val="auto"/>
          <w:kern w:val="0"/>
          <w:sz w:val="32"/>
          <w:szCs w:val="32"/>
        </w:rPr>
        <w:t>部门，</w:t>
      </w:r>
      <w:r>
        <w:rPr>
          <w:rFonts w:hint="default" w:ascii="Times New Roman" w:hAnsi="Times New Roman" w:eastAsia="仿宋_GB2312"/>
          <w:color w:val="auto"/>
          <w:kern w:val="0"/>
          <w:sz w:val="32"/>
          <w:szCs w:val="32"/>
        </w:rPr>
        <w:t>并抄报</w:t>
      </w:r>
      <w:r>
        <w:rPr>
          <w:rFonts w:hint="eastAsia" w:ascii="Times New Roman" w:hAnsi="Times New Roman" w:eastAsia="仿宋_GB2312" w:cs="Times New Roman"/>
          <w:b w:val="0"/>
          <w:bCs w:val="0"/>
          <w:color w:val="auto"/>
          <w:kern w:val="0"/>
          <w:sz w:val="32"/>
          <w:szCs w:val="32"/>
          <w:lang w:val="en" w:eastAsia="zh-CN"/>
        </w:rPr>
        <w:t>国家金融监督管理总局</w:t>
      </w: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b w:val="0"/>
          <w:bCs w:val="0"/>
          <w:color w:val="auto"/>
          <w:kern w:val="0"/>
          <w:sz w:val="32"/>
          <w:szCs w:val="32"/>
        </w:rPr>
        <w:t>由</w:t>
      </w:r>
      <w:r>
        <w:rPr>
          <w:rFonts w:hint="eastAsia" w:ascii="Times New Roman" w:hAnsi="Times New Roman" w:eastAsia="仿宋_GB2312" w:cs="Times New Roman"/>
          <w:b w:val="0"/>
          <w:bCs w:val="0"/>
          <w:color w:val="auto"/>
          <w:kern w:val="0"/>
          <w:sz w:val="32"/>
          <w:szCs w:val="32"/>
          <w:lang w:val="en" w:eastAsia="zh-CN"/>
        </w:rPr>
        <w:t>国家金融监督管理总局</w:t>
      </w:r>
      <w:r>
        <w:rPr>
          <w:rFonts w:hint="default" w:ascii="Times New Roman" w:hAnsi="Times New Roman" w:eastAsia="仿宋_GB2312" w:cs="Times New Roman"/>
          <w:b w:val="0"/>
          <w:bCs w:val="0"/>
          <w:color w:val="auto"/>
          <w:kern w:val="0"/>
          <w:sz w:val="32"/>
          <w:szCs w:val="32"/>
          <w:lang w:val="en"/>
        </w:rPr>
        <w:t>予以公</w:t>
      </w:r>
      <w:r>
        <w:rPr>
          <w:rFonts w:hint="eastAsia" w:ascii="Times New Roman" w:hAnsi="Times New Roman" w:eastAsia="仿宋_GB2312" w:cs="Times New Roman"/>
          <w:b w:val="0"/>
          <w:bCs w:val="0"/>
          <w:color w:val="auto"/>
          <w:kern w:val="0"/>
          <w:sz w:val="32"/>
          <w:szCs w:val="32"/>
          <w:lang w:val="en-US" w:eastAsia="zh-CN"/>
        </w:rPr>
        <w:t>布</w:t>
      </w:r>
      <w:r>
        <w:rPr>
          <w:rFonts w:hint="default" w:ascii="Times New Roman" w:hAnsi="Times New Roman" w:eastAsia="仿宋_GB2312" w:cs="Times New Roman"/>
          <w:b w:val="0"/>
          <w:bCs w:val="0"/>
          <w:color w:val="auto"/>
          <w:kern w:val="0"/>
          <w:sz w:val="32"/>
          <w:szCs w:val="32"/>
          <w:lang w:val="en"/>
        </w:rPr>
        <w:t>。</w:t>
      </w:r>
    </w:p>
    <w:p>
      <w:pPr>
        <w:pStyle w:val="4"/>
        <w:keepNext w:val="0"/>
        <w:keepLines w:val="0"/>
        <w:pageBreakBefore w:val="0"/>
        <w:kinsoku/>
        <w:wordWrap/>
        <w:overflowPunct/>
        <w:topLinePunct w:val="0"/>
        <w:autoSpaceDE/>
        <w:autoSpaceDN/>
        <w:bidi w:val="0"/>
        <w:spacing w:after="0" w:afterLines="0" w:line="560" w:lineRule="exact"/>
        <w:textAlignment w:val="auto"/>
        <w:rPr>
          <w:rFonts w:hint="eastAsia"/>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合规经营</w:t>
      </w:r>
    </w:p>
    <w:p>
      <w:pPr>
        <w:pStyle w:val="4"/>
        <w:keepNext w:val="0"/>
        <w:keepLines w:val="0"/>
        <w:pageBreakBefore w:val="0"/>
        <w:kinsoku/>
        <w:wordWrap/>
        <w:overflowPunct/>
        <w:topLinePunct w:val="0"/>
        <w:autoSpaceDE/>
        <w:autoSpaceDN/>
        <w:bidi w:val="0"/>
        <w:spacing w:after="0" w:afterLines="0" w:line="560" w:lineRule="exact"/>
        <w:textAlignment w:val="auto"/>
        <w:rPr>
          <w:rFonts w:hint="eastAsia" w:ascii="黑体" w:hAnsi="黑体" w:eastAsia="黑体" w:cs="黑体"/>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lang w:val="en"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第二十条</w:t>
      </w:r>
      <w:r>
        <w:rPr>
          <w:rFonts w:hint="eastAsia" w:ascii="仿宋" w:hAnsi="仿宋" w:eastAsia="仿宋" w:cs="仿宋"/>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 w:eastAsia="zh-CN" w:bidi="ar-SA"/>
        </w:rPr>
        <w:t>地方资产管理公司应当健全公司治理机制，完善组织架构、议事规则和决策程序，建立合理的激励、约束机制，依法科学高效地进行决策、执行和监督。</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地方资产管理公司应当建立健全内部控制体系，制定和实施全面、系统、规范的业务制度和管理制度，构建权责明确、流程清晰、运行有效的审批决策机制；加强项目全流程管理，严格落实尽职调查、审查审批、风控措施、后续管理等各项要求，有效识别和控制业务及管理活动中的风险点，强化内部控制评价和监督，确保地方资产管理公司依法合规稳健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第二十一条</w:t>
      </w:r>
      <w:r>
        <w:rPr>
          <w:rFonts w:hint="eastAsia" w:ascii="仿宋" w:hAnsi="仿宋" w:eastAsia="仿宋" w:cs="仿宋"/>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地方资产管理公司可以经营下列业务：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（一）收购、经营、管理、处置金融企业和非金融企业的不良资产；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（二）受托经营、管理、处置金融企业和非金融企业不良资产；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（三）债权转股权，对转股股权资产进行管理、投资和处置；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（四）托管、清算、重组问题金融企业和非金融企业；</w:t>
      </w:r>
    </w:p>
    <w:p>
      <w:pPr>
        <w:pStyle w:val="4"/>
        <w:keepNext w:val="0"/>
        <w:keepLines w:val="0"/>
        <w:pageBreakBefore w:val="0"/>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（五）对出现风险的金融企业和非金融企业进行阶段性股权投资或者提供短期资金支持；</w:t>
      </w:r>
    </w:p>
    <w:p>
      <w:pPr>
        <w:pStyle w:val="4"/>
        <w:keepNext w:val="0"/>
        <w:keepLines w:val="0"/>
        <w:pageBreakBefore w:val="0"/>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（六）财务、投资、法律及风险管理咨询和顾问；</w:t>
      </w:r>
    </w:p>
    <w:p>
      <w:pPr>
        <w:pStyle w:val="4"/>
        <w:keepNext w:val="0"/>
        <w:keepLines w:val="0"/>
        <w:pageBreakBefore w:val="0"/>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（七）经</w:t>
      </w:r>
      <w:r>
        <w:rPr>
          <w:rFonts w:hint="default" w:ascii="Times New Roman" w:hAnsi="Times New Roman" w:eastAsia="仿宋_GB2312" w:cs="Times New Roman"/>
          <w:color w:val="auto"/>
          <w:kern w:val="0"/>
          <w:sz w:val="32"/>
          <w:szCs w:val="32"/>
          <w:lang w:val="en" w:eastAsia="zh-CN" w:bidi="ar-SA"/>
        </w:rPr>
        <w:t>省政府地方金融监督管理部门</w:t>
      </w:r>
      <w:r>
        <w:rPr>
          <w:rFonts w:hint="eastAsia" w:ascii="Times New Roman" w:hAnsi="Times New Roman" w:eastAsia="仿宋_GB2312" w:cs="Times New Roman"/>
          <w:color w:val="auto"/>
          <w:kern w:val="0"/>
          <w:sz w:val="32"/>
          <w:szCs w:val="32"/>
          <w:lang w:val="en-US" w:eastAsia="zh-CN" w:bidi="ar-SA"/>
        </w:rPr>
        <w:t>批准的其他业务。</w:t>
      </w:r>
    </w:p>
    <w:p>
      <w:pPr>
        <w:pStyle w:val="4"/>
        <w:keepNext w:val="0"/>
        <w:keepLines w:val="0"/>
        <w:pageBreakBefore w:val="0"/>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Times New Roman" w:hAnsi="Times New Roman" w:eastAsia="仿宋_GB2312" w:cs="Times New Roman"/>
          <w:color w:val="FF0000"/>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地方资产管理公司应当将第（一）至（五）项作为主营业务。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jc w:val="both"/>
        <w:textAlignment w:val="auto"/>
        <w:rPr>
          <w:rFonts w:hint="eastAsia" w:ascii="Times New Roman" w:hAnsi="Times New Roman" w:eastAsia="仿宋_GB2312" w:cs="Times New Roman"/>
          <w:color w:val="auto"/>
          <w:kern w:val="0"/>
          <w:sz w:val="32"/>
          <w:szCs w:val="32"/>
          <w:lang w:val="en-US"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第二十二条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地方资产管理公司可以收购和处置金融企业的下列资产：</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次级、可疑、损失类资产；</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已核销的账销案存资产；</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抵债资产；</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经国家金融监督管理总局认可的其他不良资产。</w:t>
      </w:r>
    </w:p>
    <w:p>
      <w:pPr>
        <w:pStyle w:val="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第二十三条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地方资产管理公司可以收购和处置非金融企业的下列资产：</w:t>
      </w:r>
    </w:p>
    <w:p>
      <w:pPr>
        <w:pStyle w:val="4"/>
        <w:keepNext w:val="0"/>
        <w:keepLines w:val="0"/>
        <w:pageBreakBefore w:val="0"/>
        <w:numPr>
          <w:ilvl w:val="0"/>
          <w:numId w:val="2"/>
        </w:numPr>
        <w:kinsoku/>
        <w:wordWrap/>
        <w:overflowPunct/>
        <w:topLinePunct w:val="0"/>
        <w:autoSpaceDE/>
        <w:autoSpaceDN/>
        <w:bidi w:val="0"/>
        <w:adjustRightInd/>
        <w:snapToGrid/>
        <w:spacing w:after="0" w:afterLines="0" w:line="560" w:lineRule="exact"/>
        <w:ind w:left="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不能带来经济利益的资产；</w:t>
      </w:r>
    </w:p>
    <w:p>
      <w:pPr>
        <w:pStyle w:val="4"/>
        <w:keepNext w:val="0"/>
        <w:keepLines w:val="0"/>
        <w:pageBreakBefore w:val="0"/>
        <w:numPr>
          <w:ilvl w:val="0"/>
          <w:numId w:val="2"/>
        </w:numPr>
        <w:kinsoku/>
        <w:wordWrap/>
        <w:overflowPunct/>
        <w:topLinePunct w:val="0"/>
        <w:autoSpaceDE/>
        <w:autoSpaceDN/>
        <w:bidi w:val="0"/>
        <w:adjustRightInd/>
        <w:snapToGrid/>
        <w:spacing w:after="0" w:afterLines="0" w:line="560" w:lineRule="exact"/>
        <w:ind w:left="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为非金融企业带来的经济利益低于账面价值，已经发生价值贬损的资产（包括债权类不良资产、股权类不良资产、实物类不良资产）；</w:t>
      </w:r>
    </w:p>
    <w:p>
      <w:pPr>
        <w:pStyle w:val="4"/>
        <w:keepNext w:val="0"/>
        <w:keepLines w:val="0"/>
        <w:pageBreakBefore w:val="0"/>
        <w:numPr>
          <w:ilvl w:val="0"/>
          <w:numId w:val="2"/>
        </w:numPr>
        <w:kinsoku/>
        <w:wordWrap/>
        <w:overflowPunct/>
        <w:topLinePunct w:val="0"/>
        <w:autoSpaceDE/>
        <w:autoSpaceDN/>
        <w:bidi w:val="0"/>
        <w:adjustRightInd/>
        <w:snapToGrid/>
        <w:spacing w:after="0" w:afterLines="0" w:line="560" w:lineRule="exact"/>
        <w:ind w:left="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各类金融企业作为中间人受托管理其他法人或者自然人财产形成的不良资产；</w:t>
      </w:r>
    </w:p>
    <w:p>
      <w:pPr>
        <w:pStyle w:val="4"/>
        <w:keepNext w:val="0"/>
        <w:keepLines w:val="0"/>
        <w:pageBreakBefore w:val="0"/>
        <w:numPr>
          <w:ilvl w:val="0"/>
          <w:numId w:val="2"/>
        </w:numPr>
        <w:kinsoku/>
        <w:wordWrap/>
        <w:overflowPunct/>
        <w:topLinePunct w:val="0"/>
        <w:autoSpaceDE/>
        <w:autoSpaceDN/>
        <w:bidi w:val="0"/>
        <w:adjustRightInd/>
        <w:snapToGrid/>
        <w:spacing w:after="0" w:afterLines="0" w:line="560" w:lineRule="exact"/>
        <w:ind w:left="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经国家金融监督管理总局认可的其他不良资产。</w:t>
      </w:r>
    </w:p>
    <w:p>
      <w:pPr>
        <w:pStyle w:val="4"/>
        <w:keepNext w:val="0"/>
        <w:keepLines w:val="0"/>
        <w:pageBreakBefore w:val="0"/>
        <w:numPr>
          <w:ilvl w:val="0"/>
          <w:numId w:val="0"/>
        </w:numPr>
        <w:kinsoku/>
        <w:wordWrap/>
        <w:overflowPunct/>
        <w:topLinePunct w:val="0"/>
        <w:autoSpaceDE/>
        <w:autoSpaceDN/>
        <w:bidi w:val="0"/>
        <w:adjustRightInd/>
        <w:snapToGrid/>
        <w:spacing w:after="0" w:afterLines="0" w:line="560" w:lineRule="exact"/>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w:t>
      </w: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第二十四条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不得收购经国务院批准列入全国企业政策性关闭破产计划的资产、国防军工等涉及国家安全和敏感信息的资产、在借款合同或者担保合同中有限制转让条款的资产以及法律法规限制转让的其他资产。</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jc w:val="both"/>
        <w:textAlignment w:val="auto"/>
        <w:rPr>
          <w:rFonts w:hint="eastAsia" w:ascii="Times New Roman" w:hAnsi="Times New Roman" w:eastAsia="仿宋_GB2312" w:cs="Times New Roman"/>
          <w:color w:val="auto"/>
          <w:kern w:val="0"/>
          <w:sz w:val="32"/>
          <w:szCs w:val="32"/>
          <w:lang w:val="en-US"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第二十五条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地方资产管理公司可以通过下列方式处置不良资产：</w:t>
      </w:r>
    </w:p>
    <w:p>
      <w:pPr>
        <w:pStyle w:val="4"/>
        <w:keepNext w:val="0"/>
        <w:keepLines w:val="0"/>
        <w:pageBreakBefore w:val="0"/>
        <w:widowControl w:val="0"/>
        <w:numPr>
          <w:ilvl w:val="0"/>
          <w:numId w:val="3"/>
        </w:numPr>
        <w:kinsoku/>
        <w:wordWrap/>
        <w:overflowPunct/>
        <w:topLinePunct w:val="0"/>
        <w:autoSpaceDE/>
        <w:autoSpaceDN/>
        <w:bidi w:val="0"/>
        <w:adjustRightInd/>
        <w:snapToGrid/>
        <w:spacing w:after="0" w:afterLines="0" w:line="560" w:lineRule="exact"/>
        <w:ind w:firstLine="64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追偿债务；</w:t>
      </w:r>
    </w:p>
    <w:p>
      <w:pPr>
        <w:pStyle w:val="4"/>
        <w:keepNext w:val="0"/>
        <w:keepLines w:val="0"/>
        <w:pageBreakBefore w:val="0"/>
        <w:widowControl w:val="0"/>
        <w:numPr>
          <w:ilvl w:val="0"/>
          <w:numId w:val="3"/>
        </w:numPr>
        <w:kinsoku/>
        <w:wordWrap/>
        <w:overflowPunct/>
        <w:topLinePunct w:val="0"/>
        <w:autoSpaceDE/>
        <w:autoSpaceDN/>
        <w:bidi w:val="0"/>
        <w:adjustRightInd/>
        <w:snapToGrid/>
        <w:spacing w:after="0" w:afterLines="0" w:line="560" w:lineRule="exact"/>
        <w:ind w:firstLine="64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租赁、重组、资产置换；</w:t>
      </w:r>
    </w:p>
    <w:p>
      <w:pPr>
        <w:pStyle w:val="4"/>
        <w:keepNext w:val="0"/>
        <w:keepLines w:val="0"/>
        <w:pageBreakBefore w:val="0"/>
        <w:widowControl w:val="0"/>
        <w:numPr>
          <w:ilvl w:val="0"/>
          <w:numId w:val="3"/>
        </w:numPr>
        <w:kinsoku/>
        <w:wordWrap/>
        <w:overflowPunct/>
        <w:topLinePunct w:val="0"/>
        <w:autoSpaceDE/>
        <w:autoSpaceDN/>
        <w:bidi w:val="0"/>
        <w:adjustRightInd/>
        <w:snapToGrid/>
        <w:spacing w:after="0" w:afterLines="0" w:line="560" w:lineRule="exact"/>
        <w:ind w:firstLine="64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转让债权；</w:t>
      </w:r>
    </w:p>
    <w:p>
      <w:pPr>
        <w:pStyle w:val="4"/>
        <w:keepNext w:val="0"/>
        <w:keepLines w:val="0"/>
        <w:pageBreakBefore w:val="0"/>
        <w:widowControl w:val="0"/>
        <w:numPr>
          <w:ilvl w:val="0"/>
          <w:numId w:val="3"/>
        </w:numPr>
        <w:kinsoku/>
        <w:wordWrap/>
        <w:overflowPunct/>
        <w:topLinePunct w:val="0"/>
        <w:autoSpaceDE/>
        <w:autoSpaceDN/>
        <w:bidi w:val="0"/>
        <w:adjustRightInd/>
        <w:snapToGrid/>
        <w:spacing w:after="0" w:afterLines="0" w:line="560" w:lineRule="exact"/>
        <w:ind w:firstLine="64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委托处置；</w:t>
      </w:r>
    </w:p>
    <w:p>
      <w:pPr>
        <w:pStyle w:val="4"/>
        <w:keepNext w:val="0"/>
        <w:keepLines w:val="0"/>
        <w:pageBreakBefore w:val="0"/>
        <w:widowControl w:val="0"/>
        <w:numPr>
          <w:ilvl w:val="0"/>
          <w:numId w:val="3"/>
        </w:numPr>
        <w:kinsoku/>
        <w:wordWrap/>
        <w:overflowPunct/>
        <w:topLinePunct w:val="0"/>
        <w:autoSpaceDE/>
        <w:autoSpaceDN/>
        <w:bidi w:val="0"/>
        <w:adjustRightInd/>
        <w:snapToGrid/>
        <w:spacing w:after="0" w:afterLines="0" w:line="560" w:lineRule="exact"/>
        <w:ind w:firstLine="64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债权转股权；</w:t>
      </w:r>
    </w:p>
    <w:p>
      <w:pPr>
        <w:pStyle w:val="4"/>
        <w:keepNext w:val="0"/>
        <w:keepLines w:val="0"/>
        <w:pageBreakBefore w:val="0"/>
        <w:widowControl w:val="0"/>
        <w:numPr>
          <w:ilvl w:val="0"/>
          <w:numId w:val="3"/>
        </w:numPr>
        <w:kinsoku/>
        <w:wordWrap/>
        <w:overflowPunct/>
        <w:topLinePunct w:val="0"/>
        <w:autoSpaceDE/>
        <w:autoSpaceDN/>
        <w:bidi w:val="0"/>
        <w:adjustRightInd/>
        <w:snapToGrid/>
        <w:spacing w:after="0" w:afterLines="0" w:line="560" w:lineRule="exact"/>
        <w:ind w:firstLine="64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债权转物权；</w:t>
      </w:r>
    </w:p>
    <w:p>
      <w:pPr>
        <w:pStyle w:val="4"/>
        <w:keepNext w:val="0"/>
        <w:keepLines w:val="0"/>
        <w:pageBreakBefore w:val="0"/>
        <w:widowControl w:val="0"/>
        <w:numPr>
          <w:ilvl w:val="0"/>
          <w:numId w:val="3"/>
        </w:numPr>
        <w:kinsoku/>
        <w:wordWrap/>
        <w:overflowPunct/>
        <w:topLinePunct w:val="0"/>
        <w:autoSpaceDE/>
        <w:autoSpaceDN/>
        <w:bidi w:val="0"/>
        <w:adjustRightInd/>
        <w:snapToGrid/>
        <w:spacing w:after="0" w:afterLines="0" w:line="560" w:lineRule="exact"/>
        <w:ind w:firstLine="64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资产证券化；</w:t>
      </w:r>
    </w:p>
    <w:p>
      <w:pPr>
        <w:pStyle w:val="4"/>
        <w:keepNext w:val="0"/>
        <w:keepLines w:val="0"/>
        <w:pageBreakBefore w:val="0"/>
        <w:widowControl w:val="0"/>
        <w:numPr>
          <w:ilvl w:val="0"/>
          <w:numId w:val="3"/>
        </w:numPr>
        <w:kinsoku/>
        <w:wordWrap/>
        <w:overflowPunct/>
        <w:topLinePunct w:val="0"/>
        <w:autoSpaceDE/>
        <w:autoSpaceDN/>
        <w:bidi w:val="0"/>
        <w:adjustRightInd/>
        <w:snapToGrid/>
        <w:spacing w:after="0" w:afterLines="0" w:line="560" w:lineRule="exact"/>
        <w:ind w:firstLine="64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经国家金融监督管理总局认可的其他不良资产处置方式。</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jc w:val="both"/>
        <w:textAlignment w:val="auto"/>
        <w:rPr>
          <w:rFonts w:hint="default" w:ascii="Times New Roman" w:hAnsi="Times New Roman" w:eastAsia="仿宋_GB2312" w:cs="Times New Roman"/>
          <w:color w:val="auto"/>
          <w:kern w:val="0"/>
          <w:sz w:val="32"/>
          <w:szCs w:val="32"/>
          <w:lang w:val="en" w:eastAsia="zh-CN" w:bidi="ar-SA"/>
        </w:rPr>
      </w:pPr>
      <w:r>
        <w:rPr>
          <w:rFonts w:hint="eastAsia" w:ascii="Times New Roman" w:hAnsi="Times New Roman" w:eastAsia="仿宋_GB2312" w:cs="Times New Roman"/>
          <w:color w:val="auto"/>
          <w:kern w:val="0"/>
          <w:sz w:val="32"/>
          <w:szCs w:val="32"/>
          <w:lang w:val="en-US" w:eastAsia="zh-CN" w:bidi="ar-SA"/>
        </w:rPr>
        <w:t xml:space="preserve">    </w:t>
      </w: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第二十六条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w:t>
      </w:r>
      <w:r>
        <w:rPr>
          <w:rFonts w:hint="default" w:ascii="Times New Roman" w:hAnsi="Times New Roman" w:eastAsia="仿宋_GB2312" w:cs="Times New Roman"/>
          <w:color w:val="auto"/>
          <w:kern w:val="0"/>
          <w:sz w:val="32"/>
          <w:szCs w:val="32"/>
          <w:lang w:val="en" w:eastAsia="zh-CN" w:bidi="ar-SA"/>
        </w:rPr>
        <w:t>不得</w:t>
      </w:r>
      <w:r>
        <w:rPr>
          <w:rFonts w:hint="default" w:ascii="Times New Roman" w:hAnsi="Times New Roman" w:eastAsia="仿宋_GB2312" w:cs="Times New Roman"/>
          <w:color w:val="auto"/>
          <w:kern w:val="0"/>
          <w:sz w:val="32"/>
          <w:szCs w:val="32"/>
          <w:lang w:eastAsia="zh-CN" w:bidi="ar-SA"/>
        </w:rPr>
        <w:t>从事下列活动</w:t>
      </w:r>
      <w:r>
        <w:rPr>
          <w:rFonts w:hint="default" w:ascii="Times New Roman" w:hAnsi="Times New Roman" w:eastAsia="仿宋_GB2312" w:cs="Times New Roman"/>
          <w:color w:val="auto"/>
          <w:kern w:val="0"/>
          <w:sz w:val="32"/>
          <w:szCs w:val="32"/>
          <w:lang w:val="en"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rPr>
          <w:rFonts w:hint="default" w:ascii="Times New Roman" w:hAnsi="Times New Roman" w:eastAsia="仿宋_GB2312" w:cs="Times New Roman"/>
          <w:b w:val="0"/>
          <w:bCs w:val="0"/>
          <w:color w:val="auto"/>
          <w:kern w:val="0"/>
          <w:sz w:val="32"/>
          <w:szCs w:val="32"/>
          <w:lang w:val="en"/>
        </w:rPr>
      </w:pPr>
      <w:r>
        <w:rPr>
          <w:rFonts w:hint="default" w:ascii="Times New Roman" w:hAnsi="Times New Roman" w:eastAsia="仿宋_GB2312" w:cs="Times New Roman"/>
          <w:b w:val="0"/>
          <w:bCs w:val="0"/>
          <w:color w:val="auto"/>
          <w:kern w:val="0"/>
          <w:sz w:val="32"/>
          <w:szCs w:val="32"/>
          <w:lang w:val="en"/>
        </w:rPr>
        <w:t>（一）吸收或者变相吸收公众存款；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rPr>
          <w:rFonts w:hint="default" w:ascii="Times New Roman" w:hAnsi="Times New Roman" w:eastAsia="仿宋_GB2312" w:cs="Times New Roman"/>
          <w:b w:val="0"/>
          <w:bCs w:val="0"/>
          <w:color w:val="000000"/>
          <w:kern w:val="0"/>
          <w:sz w:val="32"/>
          <w:szCs w:val="32"/>
          <w:lang w:val="en"/>
        </w:rPr>
      </w:pPr>
      <w:r>
        <w:rPr>
          <w:rFonts w:hint="default" w:ascii="Times New Roman" w:hAnsi="Times New Roman" w:eastAsia="仿宋_GB2312" w:cs="Times New Roman"/>
          <w:b w:val="0"/>
          <w:bCs w:val="0"/>
          <w:color w:val="auto"/>
          <w:kern w:val="0"/>
          <w:sz w:val="32"/>
          <w:szCs w:val="32"/>
          <w:lang w:val="en"/>
        </w:rPr>
        <w:t>（二）出借、出租或者变相出借、出</w:t>
      </w:r>
      <w:r>
        <w:rPr>
          <w:rFonts w:hint="default" w:ascii="Times New Roman" w:hAnsi="Times New Roman" w:eastAsia="仿宋_GB2312" w:cs="Times New Roman"/>
          <w:b w:val="0"/>
          <w:bCs w:val="0"/>
          <w:color w:val="000000"/>
          <w:kern w:val="0"/>
          <w:sz w:val="32"/>
          <w:szCs w:val="32"/>
          <w:lang w:val="en"/>
        </w:rPr>
        <w:t>租相关审批文件；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rPr>
          <w:rFonts w:hint="default" w:ascii="Times New Roman" w:hAnsi="Times New Roman" w:eastAsia="仿宋_GB2312" w:cs="Times New Roman"/>
          <w:b w:val="0"/>
          <w:bCs w:val="0"/>
          <w:color w:val="auto"/>
          <w:spacing w:val="0"/>
          <w:kern w:val="0"/>
          <w:sz w:val="32"/>
          <w:szCs w:val="32"/>
          <w:lang w:val="en"/>
        </w:rPr>
      </w:pPr>
      <w:r>
        <w:rPr>
          <w:rFonts w:hint="default" w:ascii="Times New Roman" w:hAnsi="Times New Roman" w:eastAsia="仿宋_GB2312" w:cs="Times New Roman"/>
          <w:b w:val="0"/>
          <w:bCs w:val="0"/>
          <w:color w:val="auto"/>
          <w:kern w:val="0"/>
          <w:sz w:val="32"/>
          <w:szCs w:val="32"/>
          <w:lang w:val="en"/>
        </w:rPr>
        <w:t>（三）</w:t>
      </w:r>
      <w:r>
        <w:rPr>
          <w:rFonts w:hint="default" w:ascii="Times New Roman" w:hAnsi="Times New Roman" w:eastAsia="仿宋_GB2312" w:cs="Times New Roman"/>
          <w:b w:val="0"/>
          <w:bCs w:val="0"/>
          <w:color w:val="auto"/>
          <w:spacing w:val="0"/>
          <w:kern w:val="0"/>
          <w:sz w:val="32"/>
          <w:szCs w:val="32"/>
          <w:lang w:val="en"/>
        </w:rPr>
        <w:t>非法开展受托投资</w:t>
      </w:r>
      <w:r>
        <w:rPr>
          <w:rFonts w:hint="default" w:ascii="Times New Roman" w:hAnsi="Times New Roman" w:eastAsia="仿宋_GB2312" w:cs="Times New Roman"/>
          <w:b w:val="0"/>
          <w:bCs w:val="0"/>
          <w:color w:val="auto"/>
          <w:spacing w:val="0"/>
          <w:kern w:val="0"/>
          <w:sz w:val="32"/>
          <w:szCs w:val="32"/>
        </w:rPr>
        <w:t>、自营贷款</w:t>
      </w:r>
      <w:r>
        <w:rPr>
          <w:rFonts w:hint="default" w:ascii="Times New Roman" w:hAnsi="Times New Roman" w:eastAsia="仿宋_GB2312" w:cs="Times New Roman"/>
          <w:b w:val="0"/>
          <w:bCs w:val="0"/>
          <w:color w:val="auto"/>
          <w:spacing w:val="0"/>
          <w:kern w:val="0"/>
          <w:sz w:val="32"/>
          <w:szCs w:val="32"/>
          <w:lang w:val="en"/>
        </w:rPr>
        <w:t>、受托发放贷款等业务；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rPr>
          <w:rFonts w:hint="default" w:ascii="Times New Roman" w:hAnsi="Times New Roman" w:eastAsia="仿宋_GB2312" w:cs="Times New Roman"/>
          <w:b w:val="0"/>
          <w:bCs w:val="0"/>
          <w:color w:val="auto"/>
          <w:kern w:val="0"/>
          <w:sz w:val="32"/>
          <w:szCs w:val="32"/>
          <w:lang w:val="en"/>
        </w:rPr>
      </w:pPr>
      <w:r>
        <w:rPr>
          <w:rFonts w:hint="default" w:ascii="Times New Roman" w:hAnsi="Times New Roman" w:eastAsia="仿宋_GB2312" w:cs="Times New Roman"/>
          <w:b w:val="0"/>
          <w:bCs w:val="0"/>
          <w:color w:val="auto"/>
          <w:kern w:val="0"/>
          <w:sz w:val="32"/>
          <w:szCs w:val="32"/>
          <w:lang w:val="en"/>
        </w:rPr>
        <w:t>（四）非法发行或者代理销售理财、信托计划等资产管理产品；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rPr>
          <w:rFonts w:hint="default" w:ascii="Times New Roman" w:hAnsi="Times New Roman" w:eastAsia="仿宋_GB2312" w:cs="Times New Roman"/>
          <w:b w:val="0"/>
          <w:bCs w:val="0"/>
          <w:color w:val="auto"/>
          <w:kern w:val="0"/>
          <w:sz w:val="32"/>
          <w:szCs w:val="32"/>
          <w:lang w:val="en"/>
        </w:rPr>
      </w:pPr>
      <w:r>
        <w:rPr>
          <w:rFonts w:hint="default" w:ascii="Times New Roman" w:hAnsi="Times New Roman" w:eastAsia="仿宋_GB2312" w:cs="Times New Roman"/>
          <w:b w:val="0"/>
          <w:bCs w:val="0"/>
          <w:color w:val="auto"/>
          <w:kern w:val="0"/>
          <w:sz w:val="32"/>
          <w:szCs w:val="32"/>
          <w:lang w:val="en"/>
        </w:rPr>
        <w:t>（五）超出核准的行政区域</w:t>
      </w:r>
      <w:r>
        <w:rPr>
          <w:rFonts w:hint="default" w:ascii="Times New Roman" w:hAnsi="Times New Roman" w:eastAsia="仿宋_GB2312" w:cs="Times New Roman"/>
          <w:b w:val="0"/>
          <w:bCs w:val="0"/>
          <w:color w:val="auto"/>
          <w:kern w:val="0"/>
          <w:sz w:val="32"/>
          <w:szCs w:val="32"/>
          <w:lang w:val="en" w:eastAsia="zh-CN"/>
        </w:rPr>
        <w:t>、</w:t>
      </w:r>
      <w:r>
        <w:rPr>
          <w:rFonts w:hint="default" w:ascii="Times New Roman" w:hAnsi="Times New Roman" w:eastAsia="仿宋_GB2312" w:cs="Times New Roman"/>
          <w:b w:val="0"/>
          <w:bCs w:val="0"/>
          <w:color w:val="auto"/>
          <w:kern w:val="0"/>
          <w:sz w:val="32"/>
          <w:szCs w:val="32"/>
          <w:lang w:val="en"/>
        </w:rPr>
        <w:t>业务范围开展金融业务；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default" w:ascii="Times New Roman" w:hAnsi="Times New Roman" w:eastAsia="仿宋_GB2312" w:cs="Times New Roman"/>
          <w:b w:val="0"/>
          <w:bCs w:val="0"/>
          <w:color w:val="auto"/>
          <w:w w:val="100"/>
          <w:kern w:val="0"/>
          <w:sz w:val="32"/>
          <w:szCs w:val="32"/>
          <w:lang w:val="en"/>
        </w:rPr>
      </w:pPr>
      <w:r>
        <w:rPr>
          <w:rFonts w:hint="default" w:ascii="Times New Roman" w:hAnsi="Times New Roman" w:eastAsia="仿宋_GB2312" w:cs="Times New Roman"/>
          <w:b w:val="0"/>
          <w:bCs w:val="0"/>
          <w:color w:val="auto"/>
          <w:kern w:val="0"/>
          <w:sz w:val="32"/>
          <w:szCs w:val="32"/>
          <w:lang w:val="en"/>
        </w:rPr>
        <w:t>（六）法律法规和国家规定禁</w:t>
      </w:r>
      <w:r>
        <w:rPr>
          <w:rFonts w:hint="default" w:ascii="Times New Roman" w:hAnsi="Times New Roman" w:eastAsia="仿宋_GB2312" w:cs="Times New Roman"/>
          <w:b w:val="0"/>
          <w:bCs w:val="0"/>
          <w:color w:val="auto"/>
          <w:w w:val="100"/>
          <w:kern w:val="0"/>
          <w:sz w:val="32"/>
          <w:szCs w:val="32"/>
          <w:lang w:val="en"/>
        </w:rPr>
        <w:t>止从事的其他活动。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rightChars="0" w:firstLine="0" w:firstLineChars="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w:t>
      </w: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第二十七条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地方资产管理公司收购和处置不良资产应当符合真实性、洁净性和整体性原则，通过评估或者估值程序进行市场公允定价，实现资产和风险真实、完全转移，不得从事下列行为：</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（一）与转让方在转让合同等正式法律文件之外，签订或者达成影响资产和风险真实完全转移的改变交易结构、风险承担主体及相关权益转移过程的协议或者约定；</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（二）设置任何显性或者隐性的回购条款；</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（三）以任何形式帮助金融企业虚假出表掩盖不良资产；</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（四）以收购不良资产名义为企业或者项目违规提供融资；</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（五）收购无实际对应资产和无真实交易背景的债权资产；</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（六）向股东或者关系人违规输送利益；</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（七）以暴力或者其他非法手段进行清收；</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（八）以任何形式帮助债务人逃废债务。</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第二十八条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地方资产管理公司应当按照有关规定，建立健全财务管理制度，真实记录和反映经营成果和财务状况，按照企业会计准则，编制规范的会计报表。</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地方资产管理公司应当建立规范的资产风险分类制度和风险准备金制度，加强资产质量管理，在对资产科学分类的基础上，及时足额计提风险损失准备等各项准备金，提高抵御风险能力。 </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第二十九条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US" w:eastAsia="zh-CN" w:bidi="ar-SA"/>
        </w:rPr>
        <w:t>地方资产管理公司应当制定关联交易管理制度。关联交易应当遵守法律法规和有关监管规定，并按照商业原则进行，不得违反规定为关联方提供与本公司利益相冲突的服务，为关联方提供服务的条件不得优于为非关联方提供同类服务的条件。</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地方资产管理公司应当在会计报表附注中披露关联方及关联交易等信息，其中重大关联交易应当逐笔披露，其他关联交易可以合并披露。</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 xml:space="preserve">第三十条 </w:t>
      </w:r>
      <w:r>
        <w:rPr>
          <w:rFonts w:hint="eastAsia" w:ascii="Times New Roman" w:hAnsi="Times New Roman" w:eastAsia="仿宋_GB2312" w:cs="Times New Roman"/>
          <w:color w:val="auto"/>
          <w:kern w:val="0"/>
          <w:sz w:val="32"/>
          <w:szCs w:val="32"/>
          <w:lang w:val="en-US" w:eastAsia="zh-CN" w:bidi="ar-SA"/>
        </w:rPr>
        <w:t>地方资产管理公司应当制定债务追偿制度，按照法律法规、国家有关规定的要求，规范债务追偿的程序和方式。</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Times New Roman" w:hAnsi="Times New Roman" w:eastAsia="仿宋_GB2312" w:cs="Times New Roman"/>
          <w:color w:val="FF0000"/>
          <w:kern w:val="0"/>
          <w:sz w:val="32"/>
          <w:szCs w:val="32"/>
          <w:lang w:val="en" w:eastAsia="zh-CN"/>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第三十</w:t>
      </w:r>
      <w:r>
        <w:rPr>
          <w:rStyle w:val="10"/>
          <w:rFonts w:hint="eastAsia" w:ascii="黑体" w:hAnsi="黑体" w:eastAsia="黑体" w:cs="黑体"/>
          <w:b w:val="0"/>
          <w:bCs/>
          <w:i w:val="0"/>
          <w:iCs w:val="0"/>
          <w:caps w:val="0"/>
          <w:color w:val="000000"/>
          <w:spacing w:val="0"/>
          <w:kern w:val="0"/>
          <w:sz w:val="32"/>
          <w:szCs w:val="32"/>
          <w:shd w:val="clear" w:color="auto" w:fill="FFFFFF"/>
          <w:lang w:val="en" w:eastAsia="zh-CN" w:bidi="ar"/>
        </w:rPr>
        <w:t>一</w:t>
      </w: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 w:eastAsia="zh-CN"/>
        </w:rPr>
        <w:t>地方资产管理</w:t>
      </w:r>
      <w:r>
        <w:rPr>
          <w:rFonts w:hint="default" w:ascii="Times New Roman" w:hAnsi="Times New Roman" w:eastAsia="仿宋_GB2312" w:cs="Times New Roman"/>
          <w:color w:val="auto"/>
          <w:kern w:val="0"/>
          <w:sz w:val="32"/>
          <w:szCs w:val="32"/>
          <w:lang w:val="en"/>
        </w:rPr>
        <w:t>公司应当按</w:t>
      </w:r>
      <w:r>
        <w:rPr>
          <w:rFonts w:hint="default" w:ascii="Times New Roman" w:hAnsi="Times New Roman" w:eastAsia="仿宋_GB2312" w:cs="Times New Roman"/>
          <w:color w:val="auto"/>
          <w:kern w:val="0"/>
          <w:sz w:val="32"/>
          <w:szCs w:val="32"/>
        </w:rPr>
        <w:t>照</w:t>
      </w:r>
      <w:r>
        <w:rPr>
          <w:rFonts w:hint="default" w:ascii="Times New Roman" w:hAnsi="Times New Roman" w:eastAsia="仿宋_GB2312" w:cs="Times New Roman"/>
          <w:color w:val="auto"/>
          <w:kern w:val="0"/>
          <w:sz w:val="32"/>
          <w:szCs w:val="32"/>
          <w:lang w:val="en"/>
        </w:rPr>
        <w:t>监管要求报送数据信息、经营报告、财务报告等资料</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
        </w:rPr>
        <w:t>配合监管部门依法进行的监督检查，</w:t>
      </w:r>
      <w:r>
        <w:rPr>
          <w:rFonts w:hint="eastAsia" w:ascii="Times New Roman" w:hAnsi="Times New Roman" w:eastAsia="仿宋_GB2312" w:cs="Times New Roman"/>
          <w:color w:val="auto"/>
          <w:kern w:val="0"/>
          <w:sz w:val="32"/>
          <w:szCs w:val="32"/>
          <w:lang w:val="en" w:eastAsia="zh-CN"/>
        </w:rPr>
        <w:t>如实</w:t>
      </w:r>
      <w:r>
        <w:rPr>
          <w:rFonts w:hint="default" w:ascii="Times New Roman" w:hAnsi="Times New Roman" w:eastAsia="仿宋_GB2312" w:cs="Times New Roman"/>
          <w:color w:val="auto"/>
          <w:kern w:val="0"/>
          <w:sz w:val="32"/>
          <w:szCs w:val="32"/>
          <w:lang w:val="en"/>
        </w:rPr>
        <w:t>提供有关情况和文件、资料，并就业务活动和风险管理的重大事项作出说明。</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default"/>
          <w:b w:val="0"/>
          <w:bCs w:val="0"/>
          <w:color w:val="auto"/>
          <w:lang w:val="en-US" w:eastAsia="zh-CN"/>
        </w:rPr>
      </w:pPr>
      <w:r>
        <w:rPr>
          <w:rFonts w:hint="eastAsia" w:ascii="Times New Roman" w:hAnsi="Times New Roman" w:eastAsia="仿宋_GB2312" w:cs="Times New Roman"/>
          <w:b w:val="0"/>
          <w:bCs w:val="0"/>
          <w:color w:val="auto"/>
          <w:kern w:val="0"/>
          <w:sz w:val="32"/>
          <w:szCs w:val="32"/>
          <w:lang w:val="en-US" w:eastAsia="zh-CN" w:bidi="ar-SA"/>
        </w:rPr>
        <w:t>地方资产管理公司应当定期向</w:t>
      </w:r>
      <w:r>
        <w:rPr>
          <w:rFonts w:hint="default" w:ascii="Times New Roman" w:hAnsi="Times New Roman" w:eastAsia="仿宋_GB2312" w:cs="Times New Roman"/>
          <w:b w:val="0"/>
          <w:bCs w:val="0"/>
          <w:color w:val="auto"/>
          <w:kern w:val="0"/>
          <w:sz w:val="32"/>
          <w:szCs w:val="32"/>
          <w:lang w:val="en" w:eastAsia="zh-CN" w:bidi="ar-SA"/>
        </w:rPr>
        <w:t>省政府地方金融监督管理部门</w:t>
      </w:r>
      <w:r>
        <w:rPr>
          <w:rFonts w:hint="eastAsia" w:ascii="Times New Roman" w:hAnsi="Times New Roman" w:eastAsia="仿宋_GB2312" w:cs="Times New Roman"/>
          <w:b w:val="0"/>
          <w:bCs w:val="0"/>
          <w:color w:val="auto"/>
          <w:kern w:val="0"/>
          <w:sz w:val="32"/>
          <w:szCs w:val="32"/>
          <w:lang w:val="en-US" w:eastAsia="zh-CN" w:bidi="ar-SA"/>
        </w:rPr>
        <w:t>报送相关数据及情况。每月10日前报送上一个月财务报表、月度情况统计表以及经营情况报告；每季度终了后15日内报送上一季度财务报表、季度情况统计表、季度监管信息表及经营情况报告；每年4月30日前报送会计师事务所出具的上一年度财务审计报告。地方资产管理公司董事长、总经理离任，应当自离任后60日内报送其离任审计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eastAsia="仿宋_GB2312"/>
          <w:b w:val="0"/>
          <w:bCs w:val="0"/>
          <w:color w:val="auto"/>
          <w:sz w:val="32"/>
          <w:szCs w:val="22"/>
          <w:lang w:val="en-US" w:eastAsia="zh-CN"/>
        </w:rPr>
      </w:pPr>
      <w:r>
        <w:rPr>
          <w:rFonts w:hint="eastAsia" w:ascii="仿宋_GB2312" w:eastAsia="仿宋_GB2312"/>
          <w:b w:val="0"/>
          <w:bCs w:val="0"/>
          <w:color w:val="auto"/>
          <w:sz w:val="32"/>
          <w:szCs w:val="22"/>
          <w:lang w:val="en-US" w:eastAsia="zh-CN"/>
        </w:rPr>
        <w:t>地方资产管理公司应当按照地方金融组织统计制度，向中国人民银行湖南省分行报送统计信息。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22"/>
          <w:lang w:val="en-US" w:eastAsia="zh-CN"/>
        </w:rPr>
      </w:pP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第</w:t>
      </w:r>
      <w:r>
        <w:rPr>
          <w:rStyle w:val="10"/>
          <w:rFonts w:hint="default" w:ascii="Times New Roman" w:hAnsi="Times New Roman" w:eastAsia="黑体" w:cs="Times New Roman"/>
          <w:b w:val="0"/>
          <w:bCs/>
          <w:i w:val="0"/>
          <w:iCs w:val="0"/>
          <w:caps w:val="0"/>
          <w:color w:val="000000"/>
          <w:spacing w:val="0"/>
          <w:kern w:val="0"/>
          <w:sz w:val="32"/>
          <w:szCs w:val="32"/>
          <w:shd w:val="clear" w:color="auto" w:fill="FFFFFF"/>
          <w:lang w:val="en" w:eastAsia="zh-CN" w:bidi="ar"/>
        </w:rPr>
        <w:t>三十二条</w:t>
      </w:r>
      <w:r>
        <w:rPr>
          <w:rStyle w:val="10"/>
          <w:rFonts w:hint="default" w:ascii="Times New Roman" w:hAnsi="Times New Roman" w:eastAsia="黑体" w:cs="Times New Roman"/>
          <w:b w:val="0"/>
          <w:bCs/>
          <w:i w:val="0"/>
          <w:iCs w:val="0"/>
          <w:caps w:val="0"/>
          <w:color w:val="000000"/>
          <w:spacing w:val="0"/>
          <w:kern w:val="0"/>
          <w:sz w:val="32"/>
          <w:szCs w:val="32"/>
          <w:shd w:val="clear" w:color="auto" w:fill="FFFFFF"/>
          <w:lang w:val="en-US" w:eastAsia="zh-CN" w:bidi="ar"/>
        </w:rPr>
        <w:t xml:space="preserve"> </w:t>
      </w:r>
      <w:r>
        <w:rPr>
          <w:rFonts w:hint="default" w:ascii="Times New Roman" w:hAnsi="Times New Roman" w:eastAsia="仿宋_GB2312" w:cs="Times New Roman"/>
          <w:b w:val="0"/>
          <w:bCs w:val="0"/>
          <w:color w:val="auto"/>
          <w:sz w:val="32"/>
          <w:szCs w:val="22"/>
          <w:lang w:val="en-US" w:eastAsia="zh-CN"/>
        </w:rPr>
        <w:t>地方资产管理公司应当</w:t>
      </w:r>
      <w:r>
        <w:rPr>
          <w:rFonts w:hint="default" w:ascii="Times New Roman" w:hAnsi="Times New Roman" w:eastAsia="仿宋_GB2312" w:cs="Times New Roman"/>
          <w:b w:val="0"/>
          <w:bCs w:val="0"/>
          <w:color w:val="auto"/>
          <w:sz w:val="32"/>
          <w:szCs w:val="22"/>
          <w:lang w:val="en" w:eastAsia="zh-CN"/>
        </w:rPr>
        <w:t>严格执行重大事项报告制度，</w:t>
      </w:r>
      <w:r>
        <w:rPr>
          <w:rFonts w:hint="default" w:ascii="Times New Roman" w:hAnsi="Times New Roman" w:eastAsia="仿宋_GB2312" w:cs="Times New Roman"/>
          <w:b w:val="0"/>
          <w:bCs w:val="0"/>
          <w:color w:val="auto"/>
          <w:sz w:val="32"/>
          <w:szCs w:val="22"/>
          <w:lang w:val="en-US" w:eastAsia="zh-CN"/>
        </w:rPr>
        <w:t>发生以下重大事项，应当按照有关要求及时书面报告</w:t>
      </w:r>
      <w:r>
        <w:rPr>
          <w:rFonts w:hint="default" w:ascii="Times New Roman" w:hAnsi="Times New Roman" w:eastAsia="仿宋_GB2312" w:cs="Times New Roman"/>
          <w:b w:val="0"/>
          <w:bCs w:val="0"/>
          <w:color w:val="auto"/>
          <w:sz w:val="32"/>
          <w:szCs w:val="22"/>
          <w:lang w:val="en" w:eastAsia="zh-CN"/>
        </w:rPr>
        <w:t>省政府地方金融监督管理部门</w:t>
      </w:r>
      <w:r>
        <w:rPr>
          <w:rFonts w:hint="default" w:ascii="Times New Roman" w:hAnsi="Times New Roman" w:eastAsia="仿宋_GB2312" w:cs="Times New Roman"/>
          <w:b w:val="0"/>
          <w:bCs w:val="0"/>
          <w:color w:val="auto"/>
          <w:sz w:val="32"/>
          <w:szCs w:val="2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22"/>
          <w:lang w:val="en-US" w:eastAsia="zh-CN"/>
        </w:rPr>
      </w:pPr>
      <w:r>
        <w:rPr>
          <w:rFonts w:hint="default" w:ascii="Times New Roman" w:hAnsi="Times New Roman" w:eastAsia="仿宋_GB2312" w:cs="Times New Roman"/>
          <w:b w:val="0"/>
          <w:bCs w:val="0"/>
          <w:color w:val="auto"/>
          <w:sz w:val="32"/>
          <w:szCs w:val="22"/>
          <w:lang w:val="en-US" w:eastAsia="zh-CN"/>
        </w:rPr>
        <w:t>（一）对外股权投资总额超过其被投资单位权益的10%的事项；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22"/>
          <w:lang w:val="en-US" w:eastAsia="zh-CN"/>
        </w:rPr>
      </w:pPr>
      <w:r>
        <w:rPr>
          <w:rFonts w:hint="default" w:ascii="Times New Roman" w:hAnsi="Times New Roman" w:eastAsia="仿宋_GB2312" w:cs="Times New Roman"/>
          <w:b w:val="0"/>
          <w:bCs w:val="0"/>
          <w:color w:val="auto"/>
          <w:sz w:val="32"/>
          <w:szCs w:val="22"/>
          <w:lang w:val="en-US" w:eastAsia="zh-CN"/>
        </w:rPr>
        <w:t>（二）发生单笔金额超过净资产10%的重大损失或者赔偿责任;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22"/>
          <w:lang w:val="en-US" w:eastAsia="zh-CN"/>
        </w:rPr>
      </w:pPr>
      <w:r>
        <w:rPr>
          <w:rFonts w:hint="default" w:ascii="Times New Roman" w:hAnsi="Times New Roman" w:eastAsia="仿宋_GB2312" w:cs="Times New Roman"/>
          <w:b w:val="0"/>
          <w:bCs w:val="0"/>
          <w:color w:val="auto"/>
          <w:sz w:val="32"/>
          <w:szCs w:val="22"/>
          <w:lang w:val="en-US" w:eastAsia="zh-CN"/>
        </w:rPr>
        <w:t>（三）发生单笔金额超过净资产20%的或有负债;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22"/>
          <w:lang w:val="en-US" w:eastAsia="zh-CN"/>
        </w:rPr>
      </w:pPr>
      <w:r>
        <w:rPr>
          <w:rFonts w:hint="default" w:ascii="Times New Roman" w:hAnsi="Times New Roman" w:eastAsia="仿宋_GB2312" w:cs="Times New Roman"/>
          <w:b w:val="0"/>
          <w:bCs w:val="0"/>
          <w:color w:val="auto"/>
          <w:sz w:val="32"/>
          <w:szCs w:val="22"/>
          <w:lang w:val="en-US" w:eastAsia="zh-CN"/>
        </w:rPr>
        <w:t>（四）任一股东所持企业5%以上股份被质押、冻结、司法拍卖、托管、设定信托或者被依法限制表决权;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 w:val="0"/>
          <w:bCs w:val="0"/>
          <w:color w:val="auto"/>
          <w:sz w:val="32"/>
          <w:szCs w:val="22"/>
          <w:lang w:val="en-US" w:eastAsia="zh-CN"/>
        </w:rPr>
      </w:pPr>
      <w:r>
        <w:rPr>
          <w:rFonts w:hint="default" w:ascii="Times New Roman" w:hAnsi="Times New Roman" w:eastAsia="仿宋_GB2312" w:cs="Times New Roman"/>
          <w:b w:val="0"/>
          <w:bCs w:val="0"/>
          <w:color w:val="auto"/>
          <w:sz w:val="32"/>
          <w:szCs w:val="22"/>
          <w:lang w:val="en-US" w:eastAsia="zh-CN"/>
        </w:rPr>
        <w:t>（五）董事、三分之一以上监事或者总经理发生变动或者无法履行职责;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eastAsia="仿宋_GB2312"/>
          <w:b w:val="0"/>
          <w:bCs w:val="0"/>
          <w:color w:val="auto"/>
          <w:sz w:val="32"/>
          <w:szCs w:val="22"/>
          <w:lang w:val="en-US" w:eastAsia="zh-CN"/>
        </w:rPr>
      </w:pPr>
      <w:r>
        <w:rPr>
          <w:rFonts w:hint="default" w:ascii="Times New Roman" w:hAnsi="Times New Roman" w:eastAsia="仿宋_GB2312" w:cs="Times New Roman"/>
          <w:b w:val="0"/>
          <w:bCs w:val="0"/>
          <w:color w:val="auto"/>
          <w:sz w:val="32"/>
          <w:szCs w:val="22"/>
          <w:lang w:val="en-US" w:eastAsia="zh-CN"/>
        </w:rPr>
        <w:t>（六）受到相关部门较大金额罚款、没收违法所得、没收非</w:t>
      </w:r>
      <w:r>
        <w:rPr>
          <w:rFonts w:hint="eastAsia" w:ascii="仿宋_GB2312" w:eastAsia="仿宋_GB2312"/>
          <w:b w:val="0"/>
          <w:bCs w:val="0"/>
          <w:color w:val="auto"/>
          <w:sz w:val="32"/>
          <w:szCs w:val="22"/>
          <w:lang w:val="en-US" w:eastAsia="zh-CN"/>
        </w:rPr>
        <w:t>法财物、责令停产停业、暂扣或者吊销营业执照等重大行政处罚;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eastAsia="仿宋_GB2312"/>
          <w:b w:val="0"/>
          <w:bCs w:val="0"/>
          <w:color w:val="auto"/>
          <w:sz w:val="32"/>
          <w:szCs w:val="22"/>
          <w:lang w:val="en-US" w:eastAsia="zh-CN"/>
        </w:rPr>
      </w:pPr>
      <w:r>
        <w:rPr>
          <w:rFonts w:hint="eastAsia" w:ascii="仿宋_GB2312" w:eastAsia="仿宋_GB2312"/>
          <w:b w:val="0"/>
          <w:bCs w:val="0"/>
          <w:color w:val="auto"/>
          <w:sz w:val="32"/>
          <w:szCs w:val="22"/>
          <w:lang w:val="en-US" w:eastAsia="zh-CN"/>
        </w:rPr>
        <w:t>（七）其他对公司经营发展有重大影响的事项。</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0"/>
          <w:sz w:val="32"/>
          <w:szCs w:val="32"/>
          <w:lang w:val="en" w:eastAsia="zh-CN"/>
        </w:rPr>
      </w:pP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第</w:t>
      </w:r>
      <w:r>
        <w:rPr>
          <w:rStyle w:val="10"/>
          <w:rFonts w:hint="eastAsia" w:ascii="黑体" w:hAnsi="黑体" w:eastAsia="黑体" w:cs="黑体"/>
          <w:b w:val="0"/>
          <w:bCs/>
          <w:i w:val="0"/>
          <w:iCs w:val="0"/>
          <w:caps w:val="0"/>
          <w:color w:val="000000"/>
          <w:spacing w:val="0"/>
          <w:kern w:val="0"/>
          <w:sz w:val="32"/>
          <w:szCs w:val="32"/>
          <w:shd w:val="clear" w:color="auto" w:fill="FFFFFF"/>
          <w:lang w:val="en" w:eastAsia="zh-CN" w:bidi="ar"/>
        </w:rPr>
        <w:t>三十三</w:t>
      </w: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条</w:t>
      </w:r>
      <w:r>
        <w:rPr>
          <w:rFonts w:hint="eastAsia" w:ascii="Times New Roman" w:hAnsi="Times New Roman" w:eastAsia="仿宋_GB2312" w:cs="Times New Roman"/>
          <w:b/>
          <w:bCs/>
          <w:color w:val="auto"/>
          <w:spacing w:val="8"/>
          <w:kern w:val="0"/>
          <w:sz w:val="32"/>
          <w:szCs w:val="32"/>
          <w:lang w:val="en-US" w:eastAsia="zh-CN" w:bidi="ar"/>
        </w:rPr>
        <w:t xml:space="preserve"> </w:t>
      </w:r>
      <w:r>
        <w:rPr>
          <w:rFonts w:hint="eastAsia" w:ascii="Times New Roman" w:hAnsi="Times New Roman" w:eastAsia="仿宋_GB2312" w:cs="Times New Roman"/>
          <w:color w:val="auto"/>
          <w:kern w:val="0"/>
          <w:sz w:val="32"/>
          <w:szCs w:val="32"/>
          <w:lang w:val="en-US" w:eastAsia="zh-CN"/>
        </w:rPr>
        <w:t>地方资产管理公司</w:t>
      </w:r>
      <w:r>
        <w:rPr>
          <w:rFonts w:hint="default" w:ascii="Times New Roman" w:hAnsi="Times New Roman" w:eastAsia="仿宋_GB2312" w:cs="Times New Roman"/>
          <w:color w:val="auto"/>
          <w:kern w:val="0"/>
          <w:sz w:val="32"/>
          <w:szCs w:val="32"/>
          <w:lang w:val="en" w:eastAsia="zh-CN"/>
        </w:rPr>
        <w:t>对经营活动中的金融风险事件</w:t>
      </w:r>
      <w:r>
        <w:rPr>
          <w:rFonts w:hint="default" w:ascii="Times New Roman" w:hAnsi="Times New Roman" w:eastAsia="仿宋_GB2312" w:cs="Times New Roman"/>
          <w:b w:val="0"/>
          <w:bCs w:val="0"/>
          <w:color w:val="auto"/>
          <w:kern w:val="0"/>
          <w:sz w:val="32"/>
          <w:szCs w:val="32"/>
          <w:lang w:val="en"/>
        </w:rPr>
        <w:t>承担主体责任</w:t>
      </w:r>
      <w:r>
        <w:rPr>
          <w:rFonts w:hint="eastAsia" w:ascii="Times New Roman" w:hAnsi="Times New Roman" w:eastAsia="仿宋_GB2312" w:cs="Times New Roman"/>
          <w:b w:val="0"/>
          <w:bCs w:val="0"/>
          <w:color w:val="auto"/>
          <w:kern w:val="0"/>
          <w:sz w:val="32"/>
          <w:szCs w:val="32"/>
          <w:lang w:val="en" w:eastAsia="zh-CN"/>
        </w:rPr>
        <w:t>。</w:t>
      </w:r>
      <w:r>
        <w:rPr>
          <w:rFonts w:hint="eastAsia" w:ascii="Times New Roman" w:hAnsi="Times New Roman" w:eastAsia="仿宋_GB2312" w:cs="Times New Roman"/>
          <w:color w:val="auto"/>
          <w:kern w:val="0"/>
          <w:sz w:val="32"/>
          <w:szCs w:val="32"/>
          <w:lang w:val="en" w:eastAsia="zh-CN"/>
        </w:rPr>
        <w:t>地方资产管理</w:t>
      </w:r>
      <w:r>
        <w:rPr>
          <w:rFonts w:hint="default" w:ascii="Times New Roman" w:hAnsi="Times New Roman" w:eastAsia="仿宋_GB2312" w:cs="Times New Roman"/>
          <w:color w:val="auto"/>
          <w:kern w:val="0"/>
          <w:sz w:val="32"/>
          <w:szCs w:val="32"/>
        </w:rPr>
        <w:t>公司</w:t>
      </w:r>
      <w:r>
        <w:rPr>
          <w:rFonts w:hint="default" w:ascii="Times New Roman" w:hAnsi="Times New Roman" w:eastAsia="仿宋_GB2312" w:cs="Times New Roman"/>
          <w:color w:val="auto"/>
          <w:kern w:val="0"/>
          <w:sz w:val="32"/>
          <w:szCs w:val="32"/>
          <w:lang w:val="en"/>
        </w:rPr>
        <w:t>发生</w:t>
      </w:r>
      <w:r>
        <w:rPr>
          <w:rFonts w:hint="default" w:ascii="Times New Roman" w:hAnsi="Times New Roman" w:eastAsia="仿宋_GB2312" w:cs="Times New Roman"/>
          <w:b w:val="0"/>
          <w:bCs w:val="0"/>
          <w:color w:val="auto"/>
          <w:kern w:val="0"/>
          <w:sz w:val="32"/>
          <w:szCs w:val="32"/>
          <w:lang w:val="en"/>
        </w:rPr>
        <w:t>流动性困难、重大待决诉讼或者仲裁、重大负面舆情，主要负责人、法定代表人下落不明或者被刑事立案侦查、接受监察调查以及群体性事</w:t>
      </w:r>
      <w:r>
        <w:rPr>
          <w:rFonts w:hint="default" w:ascii="Times New Roman" w:hAnsi="Times New Roman" w:eastAsia="仿宋_GB2312" w:cs="Times New Roman"/>
          <w:color w:val="auto"/>
          <w:kern w:val="0"/>
          <w:sz w:val="32"/>
          <w:szCs w:val="32"/>
          <w:lang w:val="en" w:eastAsia="zh-CN"/>
        </w:rPr>
        <w:t>件等重大风险事件的，</w:t>
      </w:r>
      <w:r>
        <w:rPr>
          <w:rFonts w:hint="eastAsia" w:ascii="仿宋_GB2312" w:eastAsia="仿宋_GB2312"/>
          <w:b w:val="0"/>
          <w:bCs w:val="0"/>
          <w:color w:val="auto"/>
          <w:sz w:val="32"/>
          <w:szCs w:val="22"/>
          <w:lang w:val="en" w:eastAsia="zh-CN"/>
        </w:rPr>
        <w:t>地方资产管理公司</w:t>
      </w:r>
      <w:r>
        <w:rPr>
          <w:rFonts w:hint="default" w:ascii="Times New Roman" w:hAnsi="Times New Roman" w:eastAsia="仿宋_GB2312" w:cs="Times New Roman"/>
          <w:color w:val="auto"/>
          <w:kern w:val="0"/>
          <w:sz w:val="32"/>
          <w:szCs w:val="32"/>
          <w:lang w:val="en" w:eastAsia="zh-CN"/>
        </w:rPr>
        <w:t>应当立即采取处置措施</w:t>
      </w:r>
      <w:r>
        <w:rPr>
          <w:rFonts w:hint="eastAsia" w:ascii="Times New Roman" w:hAnsi="Times New Roman" w:eastAsia="仿宋_GB2312" w:cs="Times New Roman"/>
          <w:color w:val="auto"/>
          <w:kern w:val="0"/>
          <w:sz w:val="32"/>
          <w:szCs w:val="32"/>
          <w:lang w:val="en" w:eastAsia="zh-CN"/>
        </w:rPr>
        <w:t>进行处置</w:t>
      </w:r>
      <w:r>
        <w:rPr>
          <w:rFonts w:hint="default" w:ascii="Times New Roman" w:hAnsi="Times New Roman" w:eastAsia="仿宋_GB2312" w:cs="Times New Roman"/>
          <w:color w:val="auto"/>
          <w:kern w:val="0"/>
          <w:sz w:val="32"/>
          <w:szCs w:val="32"/>
          <w:lang w:val="en" w:eastAsia="zh-CN"/>
        </w:rPr>
        <w:t>，并在</w:t>
      </w:r>
      <w:r>
        <w:rPr>
          <w:rFonts w:hint="default" w:ascii="Times New Roman" w:hAnsi="Times New Roman" w:eastAsia="仿宋_GB2312" w:cs="Times New Roman"/>
          <w:color w:val="auto"/>
          <w:kern w:val="0"/>
          <w:sz w:val="32"/>
          <w:szCs w:val="32"/>
          <w:lang w:val="en-US" w:eastAsia="zh-CN"/>
        </w:rPr>
        <w:t>24</w:t>
      </w:r>
      <w:r>
        <w:rPr>
          <w:rFonts w:hint="default" w:ascii="Times New Roman" w:hAnsi="Times New Roman" w:eastAsia="仿宋_GB2312" w:cs="Times New Roman"/>
          <w:color w:val="auto"/>
          <w:kern w:val="0"/>
          <w:sz w:val="32"/>
          <w:szCs w:val="32"/>
          <w:lang w:val="en" w:eastAsia="zh-CN"/>
        </w:rPr>
        <w:t>小时内向省政府地方金融监督管理部门</w:t>
      </w:r>
      <w:r>
        <w:rPr>
          <w:rFonts w:hint="eastAsia" w:ascii="Times New Roman" w:hAnsi="Times New Roman" w:eastAsia="仿宋_GB2312" w:cs="Times New Roman"/>
          <w:color w:val="auto"/>
          <w:kern w:val="0"/>
          <w:sz w:val="32"/>
          <w:szCs w:val="32"/>
          <w:lang w:val="en" w:eastAsia="zh-CN"/>
        </w:rPr>
        <w:t>书面</w:t>
      </w:r>
      <w:r>
        <w:rPr>
          <w:rFonts w:hint="default" w:ascii="Times New Roman" w:hAnsi="Times New Roman" w:eastAsia="仿宋_GB2312" w:cs="Times New Roman"/>
          <w:color w:val="auto"/>
          <w:kern w:val="0"/>
          <w:sz w:val="32"/>
          <w:szCs w:val="32"/>
          <w:lang w:val="en" w:eastAsia="zh-CN"/>
        </w:rPr>
        <w:t>报告</w:t>
      </w:r>
      <w:r>
        <w:rPr>
          <w:rFonts w:hint="eastAsia" w:ascii="Times New Roman" w:hAnsi="Times New Roman" w:eastAsia="仿宋_GB2312" w:cs="Times New Roman"/>
          <w:color w:val="auto"/>
          <w:kern w:val="0"/>
          <w:sz w:val="32"/>
          <w:szCs w:val="32"/>
          <w:lang w:val="en" w:eastAsia="zh-CN"/>
        </w:rPr>
        <w:t>。</w:t>
      </w:r>
    </w:p>
    <w:p>
      <w:pPr>
        <w:pStyle w:val="4"/>
        <w:keepNext w:val="0"/>
        <w:keepLines w:val="0"/>
        <w:pageBreakBefore w:val="0"/>
        <w:kinsoku/>
        <w:wordWrap/>
        <w:overflowPunct/>
        <w:topLinePunct w:val="0"/>
        <w:autoSpaceDE/>
        <w:autoSpaceDN/>
        <w:bidi w:val="0"/>
        <w:adjustRightInd/>
        <w:snapToGrid/>
        <w:spacing w:after="0" w:afterLines="0" w:line="560" w:lineRule="exact"/>
        <w:ind w:left="0"/>
        <w:textAlignment w:val="auto"/>
        <w:rPr>
          <w:rFonts w:hint="default"/>
          <w:sz w:val="32"/>
          <w:szCs w:val="32"/>
          <w:lang w:val="en"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监督管理</w:t>
      </w:r>
    </w:p>
    <w:p>
      <w:pPr>
        <w:pStyle w:val="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leftChars="0"/>
        <w:jc w:val="center"/>
        <w:textAlignment w:val="auto"/>
        <w:rPr>
          <w:rFonts w:hint="eastAsia"/>
          <w:sz w:val="32"/>
          <w:szCs w:val="32"/>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bCs/>
          <w:color w:val="auto"/>
          <w:spacing w:val="8"/>
          <w:kern w:val="0"/>
          <w:sz w:val="32"/>
          <w:szCs w:val="32"/>
          <w:lang w:val="en" w:eastAsia="zh-CN" w:bidi="ar"/>
        </w:rPr>
      </w:pP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第</w:t>
      </w:r>
      <w:r>
        <w:rPr>
          <w:rStyle w:val="10"/>
          <w:rFonts w:hint="eastAsia" w:ascii="黑体" w:hAnsi="黑体" w:eastAsia="黑体" w:cs="黑体"/>
          <w:b w:val="0"/>
          <w:bCs/>
          <w:i w:val="0"/>
          <w:iCs w:val="0"/>
          <w:caps w:val="0"/>
          <w:color w:val="000000"/>
          <w:spacing w:val="0"/>
          <w:kern w:val="0"/>
          <w:sz w:val="32"/>
          <w:szCs w:val="32"/>
          <w:shd w:val="clear" w:color="auto" w:fill="FFFFFF"/>
          <w:lang w:val="en" w:eastAsia="zh-CN" w:bidi="ar"/>
        </w:rPr>
        <w:t>三十四</w:t>
      </w: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条</w:t>
      </w:r>
      <w:r>
        <w:rPr>
          <w:rFonts w:hint="eastAsia" w:ascii="Times New Roman" w:hAnsi="Times New Roman" w:eastAsia="仿宋_GB2312" w:cs="Times New Roman"/>
          <w:b/>
          <w:bCs/>
          <w:color w:val="auto"/>
          <w:spacing w:val="8"/>
          <w:kern w:val="0"/>
          <w:sz w:val="32"/>
          <w:szCs w:val="32"/>
          <w:lang w:val="en-US" w:eastAsia="zh-CN" w:bidi="ar"/>
        </w:rPr>
        <w:t xml:space="preserve"> </w:t>
      </w:r>
      <w:r>
        <w:rPr>
          <w:rFonts w:hint="default" w:ascii="Times New Roman" w:hAnsi="Times New Roman" w:eastAsia="仿宋_GB2312" w:cs="Times New Roman"/>
          <w:b w:val="0"/>
          <w:bCs w:val="0"/>
          <w:color w:val="auto"/>
          <w:sz w:val="32"/>
          <w:szCs w:val="32"/>
          <w:u w:val="none"/>
          <w:lang w:val="en" w:eastAsia="zh-CN"/>
        </w:rPr>
        <w:t>省政府地方金融监督管理部门</w:t>
      </w:r>
      <w:r>
        <w:rPr>
          <w:rFonts w:hint="default" w:ascii="Times New Roman" w:hAnsi="Times New Roman" w:eastAsia="仿宋_GB2312" w:cs="Times New Roman"/>
          <w:b w:val="0"/>
          <w:bCs w:val="0"/>
          <w:color w:val="auto"/>
          <w:sz w:val="32"/>
          <w:szCs w:val="32"/>
          <w:u w:val="none"/>
        </w:rPr>
        <w:t>与省市场</w:t>
      </w:r>
      <w:r>
        <w:rPr>
          <w:rFonts w:hint="eastAsia" w:ascii="Times New Roman" w:hAnsi="Times New Roman" w:eastAsia="仿宋_GB2312" w:cs="Times New Roman"/>
          <w:b w:val="0"/>
          <w:bCs w:val="0"/>
          <w:color w:val="auto"/>
          <w:sz w:val="32"/>
          <w:szCs w:val="32"/>
          <w:u w:val="none"/>
          <w:lang w:eastAsia="zh-CN"/>
        </w:rPr>
        <w:t>监督管理</w:t>
      </w:r>
      <w:r>
        <w:rPr>
          <w:rFonts w:hint="default" w:ascii="Times New Roman" w:hAnsi="Times New Roman" w:eastAsia="仿宋_GB2312" w:cs="Times New Roman"/>
          <w:b w:val="0"/>
          <w:bCs w:val="0"/>
          <w:color w:val="auto"/>
          <w:sz w:val="32"/>
          <w:szCs w:val="32"/>
          <w:u w:val="none"/>
        </w:rPr>
        <w:t>局、</w:t>
      </w:r>
      <w:r>
        <w:rPr>
          <w:rFonts w:hint="eastAsia" w:ascii="Times New Roman" w:hAnsi="Times New Roman" w:eastAsia="仿宋_GB2312" w:cs="Times New Roman"/>
          <w:b w:val="0"/>
          <w:bCs w:val="0"/>
          <w:color w:val="auto"/>
          <w:sz w:val="32"/>
          <w:szCs w:val="32"/>
          <w:u w:val="none"/>
          <w:lang w:eastAsia="zh-CN"/>
        </w:rPr>
        <w:t>中国</w:t>
      </w:r>
      <w:r>
        <w:rPr>
          <w:rFonts w:hint="default" w:ascii="Times New Roman" w:hAnsi="Times New Roman" w:eastAsia="仿宋_GB2312" w:cs="Times New Roman"/>
          <w:b w:val="0"/>
          <w:bCs w:val="0"/>
          <w:color w:val="auto"/>
          <w:sz w:val="32"/>
          <w:szCs w:val="32"/>
          <w:u w:val="none"/>
        </w:rPr>
        <w:t>人民银行</w:t>
      </w:r>
      <w:r>
        <w:rPr>
          <w:rFonts w:hint="eastAsia" w:ascii="Times New Roman" w:hAnsi="Times New Roman" w:eastAsia="仿宋_GB2312" w:cs="Times New Roman"/>
          <w:b w:val="0"/>
          <w:bCs w:val="0"/>
          <w:color w:val="auto"/>
          <w:sz w:val="32"/>
          <w:szCs w:val="32"/>
          <w:u w:val="none"/>
          <w:lang w:eastAsia="zh-CN"/>
        </w:rPr>
        <w:t>湖南省分行</w:t>
      </w:r>
      <w:r>
        <w:rPr>
          <w:rFonts w:hint="default" w:ascii="Times New Roman" w:hAnsi="Times New Roman" w:eastAsia="仿宋_GB2312" w:cs="Times New Roman"/>
          <w:b w:val="0"/>
          <w:bCs w:val="0"/>
          <w:color w:val="auto"/>
          <w:sz w:val="32"/>
          <w:szCs w:val="32"/>
          <w:u w:val="none"/>
        </w:rPr>
        <w:t>、</w:t>
      </w:r>
      <w:r>
        <w:rPr>
          <w:rFonts w:hint="eastAsia" w:ascii="Times New Roman" w:hAnsi="Times New Roman" w:eastAsia="仿宋_GB2312" w:cs="Times New Roman"/>
          <w:b w:val="0"/>
          <w:bCs w:val="0"/>
          <w:color w:val="auto"/>
          <w:kern w:val="0"/>
          <w:sz w:val="32"/>
          <w:szCs w:val="32"/>
          <w:lang w:val="en" w:eastAsia="zh-CN"/>
        </w:rPr>
        <w:t>国家金融监督管理总局湖南监管局</w:t>
      </w:r>
      <w:r>
        <w:rPr>
          <w:rFonts w:hint="default" w:ascii="Times New Roman" w:hAnsi="Times New Roman" w:eastAsia="仿宋_GB2312" w:cs="Times New Roman"/>
          <w:b w:val="0"/>
          <w:bCs w:val="0"/>
          <w:color w:val="auto"/>
          <w:sz w:val="32"/>
          <w:szCs w:val="32"/>
          <w:u w:val="none"/>
        </w:rPr>
        <w:t>等部门建立全省</w:t>
      </w:r>
      <w:r>
        <w:rPr>
          <w:rFonts w:hint="eastAsia" w:ascii="Times New Roman" w:hAnsi="Times New Roman" w:eastAsia="仿宋_GB2312" w:cs="Times New Roman"/>
          <w:b w:val="0"/>
          <w:bCs w:val="0"/>
          <w:color w:val="auto"/>
          <w:sz w:val="32"/>
          <w:szCs w:val="32"/>
          <w:u w:val="none"/>
          <w:lang w:eastAsia="zh-CN"/>
        </w:rPr>
        <w:t>地方资产管理公司</w:t>
      </w:r>
      <w:r>
        <w:rPr>
          <w:rFonts w:hint="default" w:ascii="Times New Roman" w:hAnsi="Times New Roman" w:eastAsia="仿宋_GB2312" w:cs="Times New Roman"/>
          <w:b w:val="0"/>
          <w:bCs w:val="0"/>
          <w:color w:val="auto"/>
          <w:sz w:val="32"/>
          <w:szCs w:val="32"/>
          <w:u w:val="none"/>
        </w:rPr>
        <w:t>监管协调机制和信息共享机制，</w:t>
      </w:r>
      <w:r>
        <w:rPr>
          <w:rFonts w:hint="eastAsia" w:ascii="Times New Roman" w:hAnsi="Times New Roman" w:eastAsia="仿宋_GB2312" w:cs="Times New Roman"/>
          <w:b w:val="0"/>
          <w:bCs w:val="0"/>
          <w:color w:val="auto"/>
          <w:sz w:val="32"/>
          <w:szCs w:val="32"/>
          <w:u w:val="none"/>
          <w:lang w:eastAsia="zh-CN"/>
        </w:rPr>
        <w:t>加强监管联动，</w:t>
      </w:r>
      <w:r>
        <w:rPr>
          <w:rFonts w:hint="default" w:ascii="Times New Roman" w:hAnsi="Times New Roman" w:eastAsia="仿宋_GB2312" w:cs="Times New Roman"/>
          <w:b w:val="0"/>
          <w:bCs w:val="0"/>
          <w:color w:val="auto"/>
          <w:sz w:val="32"/>
          <w:szCs w:val="32"/>
          <w:u w:val="none"/>
        </w:rPr>
        <w:t>有效防范和处置风险</w:t>
      </w:r>
      <w:r>
        <w:rPr>
          <w:rFonts w:hint="eastAsia" w:ascii="Times New Roman" w:hAnsi="Times New Roman" w:eastAsia="仿宋_GB2312" w:cs="Times New Roman"/>
          <w:color w:val="auto"/>
          <w:kern w:val="0"/>
          <w:sz w:val="32"/>
          <w:szCs w:val="32"/>
          <w:lang w:val="en-US" w:eastAsia="zh-CN" w:bidi="ar-SA"/>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b/>
          <w:bCs/>
          <w:color w:val="auto"/>
          <w:spacing w:val="8"/>
          <w:kern w:val="0"/>
          <w:sz w:val="32"/>
          <w:szCs w:val="32"/>
          <w:lang w:val="en-US" w:eastAsia="zh-CN" w:bidi="ar"/>
        </w:rPr>
      </w:pP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第</w:t>
      </w:r>
      <w:r>
        <w:rPr>
          <w:rStyle w:val="10"/>
          <w:rFonts w:hint="eastAsia" w:ascii="黑体" w:hAnsi="黑体" w:eastAsia="黑体" w:cs="黑体"/>
          <w:b w:val="0"/>
          <w:bCs/>
          <w:i w:val="0"/>
          <w:iCs w:val="0"/>
          <w:caps w:val="0"/>
          <w:color w:val="000000"/>
          <w:spacing w:val="0"/>
          <w:kern w:val="0"/>
          <w:sz w:val="32"/>
          <w:szCs w:val="32"/>
          <w:shd w:val="clear" w:color="auto" w:fill="FFFFFF"/>
          <w:lang w:val="en" w:eastAsia="zh-CN" w:bidi="ar"/>
        </w:rPr>
        <w:t>三十五</w:t>
      </w: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条</w:t>
      </w:r>
      <w:r>
        <w:rPr>
          <w:rFonts w:hint="eastAsia" w:ascii="Times New Roman" w:hAnsi="Times New Roman" w:eastAsia="仿宋_GB2312" w:cs="Times New Roman"/>
          <w:b/>
          <w:bCs/>
          <w:color w:val="auto"/>
          <w:spacing w:val="8"/>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 w:eastAsia="zh-CN" w:bidi="ar-SA"/>
        </w:rPr>
        <w:t>省政府地方金融监督管理部门</w:t>
      </w:r>
      <w:r>
        <w:rPr>
          <w:rFonts w:hint="eastAsia" w:ascii="Times New Roman" w:hAnsi="Times New Roman" w:eastAsia="仿宋_GB2312" w:cs="Times New Roman"/>
          <w:color w:val="auto"/>
          <w:kern w:val="0"/>
          <w:sz w:val="32"/>
          <w:szCs w:val="32"/>
          <w:lang w:val="en-US" w:eastAsia="zh-CN" w:bidi="ar-SA"/>
        </w:rPr>
        <w:t>通过采取非现场监管、现场检查、监管谈话等监管措施，持续深入了解地方资产管理公司的运营情况，分析、评价地方资产管理公司的风险状况，判断地方资产管理公司经营活动是否符合相关法律法规规定和满足审慎监管要求。</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Times New Roman" w:hAnsi="Times New Roman" w:eastAsia="仿宋_GB2312" w:cs="Times New Roman"/>
          <w:color w:val="auto"/>
          <w:kern w:val="0"/>
          <w:sz w:val="32"/>
          <w:szCs w:val="32"/>
          <w:lang w:val="en-US" w:eastAsia="zh-CN" w:bidi="ar-SA"/>
        </w:rPr>
      </w:pP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第</w:t>
      </w:r>
      <w:r>
        <w:rPr>
          <w:rStyle w:val="10"/>
          <w:rFonts w:hint="eastAsia" w:ascii="黑体" w:hAnsi="黑体" w:eastAsia="黑体" w:cs="黑体"/>
          <w:b w:val="0"/>
          <w:bCs/>
          <w:i w:val="0"/>
          <w:iCs w:val="0"/>
          <w:caps w:val="0"/>
          <w:color w:val="000000"/>
          <w:spacing w:val="0"/>
          <w:kern w:val="0"/>
          <w:sz w:val="32"/>
          <w:szCs w:val="32"/>
          <w:shd w:val="clear" w:color="auto" w:fill="FFFFFF"/>
          <w:lang w:val="en" w:eastAsia="zh-CN" w:bidi="ar"/>
        </w:rPr>
        <w:t>三十六</w:t>
      </w: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条</w:t>
      </w:r>
      <w:r>
        <w:rPr>
          <w:rFonts w:hint="eastAsia" w:ascii="Times New Roman" w:hAnsi="Times New Roman" w:eastAsia="仿宋_GB2312" w:cs="Times New Roman"/>
          <w:color w:val="auto"/>
          <w:kern w:val="0"/>
          <w:sz w:val="32"/>
          <w:szCs w:val="32"/>
          <w:lang w:val="en-US" w:eastAsia="zh-CN" w:bidi="ar-SA"/>
        </w:rPr>
        <w:t xml:space="preserve"> 地方资产管理公司</w:t>
      </w:r>
      <w:r>
        <w:rPr>
          <w:rFonts w:hint="default" w:ascii="Times New Roman" w:hAnsi="Times New Roman" w:eastAsia="仿宋_GB2312" w:cs="Times New Roman"/>
          <w:color w:val="auto"/>
          <w:kern w:val="0"/>
          <w:sz w:val="32"/>
          <w:szCs w:val="32"/>
          <w:lang w:val="en"/>
        </w:rPr>
        <w:t>应当按</w:t>
      </w:r>
      <w:r>
        <w:rPr>
          <w:rFonts w:hint="default" w:ascii="Times New Roman" w:hAnsi="Times New Roman" w:eastAsia="仿宋_GB2312" w:cs="Times New Roman"/>
          <w:color w:val="auto"/>
          <w:kern w:val="0"/>
          <w:sz w:val="32"/>
          <w:szCs w:val="32"/>
        </w:rPr>
        <w:t>照</w:t>
      </w:r>
      <w:r>
        <w:rPr>
          <w:rFonts w:hint="default" w:ascii="Times New Roman" w:hAnsi="Times New Roman" w:eastAsia="仿宋_GB2312" w:cs="Times New Roman"/>
          <w:color w:val="auto"/>
          <w:kern w:val="0"/>
          <w:sz w:val="32"/>
          <w:szCs w:val="32"/>
          <w:lang w:val="en"/>
        </w:rPr>
        <w:t>监管要求报送</w:t>
      </w:r>
      <w:r>
        <w:rPr>
          <w:rFonts w:hint="eastAsia" w:ascii="Times New Roman" w:hAnsi="Times New Roman" w:eastAsia="仿宋_GB2312" w:cs="Times New Roman"/>
          <w:color w:val="auto"/>
          <w:kern w:val="0"/>
          <w:sz w:val="32"/>
          <w:szCs w:val="32"/>
          <w:lang w:val="en" w:eastAsia="zh-CN"/>
        </w:rPr>
        <w:t>有关数据和情况</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bidi="ar-SA"/>
        </w:rPr>
        <w:t>接受非现场监管。</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第</w:t>
      </w:r>
      <w:r>
        <w:rPr>
          <w:rStyle w:val="10"/>
          <w:rFonts w:hint="eastAsia" w:ascii="黑体" w:hAnsi="黑体" w:eastAsia="黑体" w:cs="黑体"/>
          <w:b w:val="0"/>
          <w:bCs/>
          <w:i w:val="0"/>
          <w:iCs w:val="0"/>
          <w:caps w:val="0"/>
          <w:color w:val="000000"/>
          <w:spacing w:val="0"/>
          <w:kern w:val="0"/>
          <w:sz w:val="32"/>
          <w:szCs w:val="32"/>
          <w:shd w:val="clear" w:color="auto" w:fill="FFFFFF"/>
          <w:lang w:val="en" w:eastAsia="zh-CN" w:bidi="ar"/>
        </w:rPr>
        <w:t>三十七</w:t>
      </w: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条</w:t>
      </w:r>
      <w:r>
        <w:rPr>
          <w:rFonts w:hint="eastAsia" w:ascii="Times New Roman" w:hAnsi="Times New Roman" w:eastAsia="仿宋_GB2312" w:cs="Times New Roman"/>
          <w:b/>
          <w:bCs/>
          <w:color w:val="auto"/>
          <w:spacing w:val="8"/>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 w:eastAsia="zh-CN" w:bidi="ar-SA"/>
        </w:rPr>
        <w:t>省政府地方金融监督管理部门</w:t>
      </w:r>
      <w:r>
        <w:rPr>
          <w:rFonts w:hint="eastAsia" w:ascii="Times New Roman" w:hAnsi="Times New Roman" w:eastAsia="仿宋_GB2312" w:cs="Times New Roman"/>
          <w:color w:val="auto"/>
          <w:kern w:val="0"/>
          <w:sz w:val="32"/>
          <w:szCs w:val="32"/>
          <w:lang w:val="en-US" w:eastAsia="zh-CN" w:bidi="ar-SA"/>
        </w:rPr>
        <w:t>开展现场检查时，可以采取下列措施：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4" w:firstLineChars="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（一）进入经营活动场所进行检查；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4" w:firstLineChars="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（二）</w:t>
      </w:r>
      <w:r>
        <w:rPr>
          <w:rFonts w:hint="default" w:ascii="Times New Roman" w:hAnsi="Times New Roman" w:eastAsia="仿宋_GB2312" w:cs="Times New Roman"/>
          <w:b w:val="0"/>
          <w:bCs w:val="0"/>
          <w:color w:val="auto"/>
          <w:spacing w:val="0"/>
          <w:sz w:val="32"/>
          <w:szCs w:val="32"/>
          <w:shd w:val="clear" w:color="auto" w:fill="FFFFFF"/>
        </w:rPr>
        <w:t>询问有关人员，要求其对检查事项作出说明；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4" w:firstLineChars="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（三）检查业务信息系统；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4" w:firstLineChars="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（四）调取、查阅、复制与检查事项有关的文件、资料，对可能被转移、隐匿、毁损或者伪造的文件、资料、电子设备等依法先行登记保存。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4" w:firstLineChars="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进入经营活动场所进行检查，应当经</w:t>
      </w:r>
      <w:r>
        <w:rPr>
          <w:rFonts w:hint="default" w:ascii="Times New Roman" w:hAnsi="Times New Roman" w:eastAsia="仿宋_GB2312" w:cs="Times New Roman"/>
          <w:b w:val="0"/>
          <w:bCs w:val="0"/>
          <w:color w:val="auto"/>
          <w:sz w:val="32"/>
          <w:szCs w:val="32"/>
          <w:shd w:val="clear" w:color="auto" w:fill="FFFFFF"/>
          <w:lang w:val="en" w:eastAsia="zh-CN"/>
        </w:rPr>
        <w:t>省政府地方金融监督管理部门</w:t>
      </w:r>
      <w:r>
        <w:rPr>
          <w:rFonts w:hint="default" w:ascii="Times New Roman" w:hAnsi="Times New Roman" w:eastAsia="仿宋_GB2312" w:cs="Times New Roman"/>
          <w:b w:val="0"/>
          <w:bCs w:val="0"/>
          <w:color w:val="auto"/>
          <w:sz w:val="32"/>
          <w:szCs w:val="32"/>
          <w:shd w:val="clear" w:color="auto" w:fill="FFFFFF"/>
        </w:rPr>
        <w:t>负责人批准；检查人员不得少于二人，并出示行政执法证件和检查通知书；必要时，可以按照相关规定聘请律师事务所、会计师事务所等第三方机构协助。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4" w:firstLineChars="0"/>
        <w:jc w:val="both"/>
        <w:textAlignment w:val="auto"/>
        <w:rPr>
          <w:rFonts w:hint="eastAsia" w:ascii="Times New Roman" w:hAnsi="Times New Roman" w:eastAsia="仿宋_GB2312" w:cs="Times New Roman"/>
          <w:b w:val="0"/>
          <w:bCs w:val="0"/>
          <w:color w:val="auto"/>
          <w:sz w:val="32"/>
          <w:szCs w:val="32"/>
          <w:shd w:val="clear" w:color="auto" w:fill="FFFFFF"/>
          <w:lang w:eastAsia="zh-CN"/>
        </w:rPr>
      </w:pPr>
      <w:r>
        <w:rPr>
          <w:rFonts w:hint="default" w:ascii="Times New Roman" w:hAnsi="Times New Roman" w:eastAsia="仿宋_GB2312" w:cs="Times New Roman"/>
          <w:b w:val="0"/>
          <w:bCs w:val="0"/>
          <w:color w:val="auto"/>
          <w:sz w:val="32"/>
          <w:szCs w:val="32"/>
          <w:shd w:val="clear" w:color="auto" w:fill="FFFFFF"/>
        </w:rPr>
        <w:t>有</w:t>
      </w:r>
      <w:r>
        <w:rPr>
          <w:rFonts w:hint="default" w:ascii="Times New Roman" w:hAnsi="Times New Roman" w:eastAsia="仿宋_GB2312" w:cs="Times New Roman"/>
          <w:color w:val="auto"/>
          <w:kern w:val="0"/>
          <w:sz w:val="32"/>
          <w:szCs w:val="32"/>
          <w:lang w:val="en" w:eastAsia="zh-CN" w:bidi="ar-SA"/>
        </w:rPr>
        <w:t>关公司和个</w:t>
      </w:r>
      <w:r>
        <w:rPr>
          <w:rFonts w:hint="default" w:ascii="Times New Roman" w:hAnsi="Times New Roman" w:eastAsia="仿宋_GB2312" w:cs="Times New Roman"/>
          <w:b w:val="0"/>
          <w:bCs w:val="0"/>
          <w:color w:val="auto"/>
          <w:sz w:val="32"/>
          <w:szCs w:val="32"/>
          <w:shd w:val="clear" w:color="auto" w:fill="FFFFFF"/>
        </w:rPr>
        <w:t>人应当配合检查，如实说明情况并提供文件资料，不得隐瞒、拒绝和阻挠</w:t>
      </w:r>
      <w:r>
        <w:rPr>
          <w:rFonts w:hint="eastAsia" w:ascii="Times New Roman" w:hAnsi="Times New Roman" w:eastAsia="仿宋_GB2312" w:cs="Times New Roman"/>
          <w:b w:val="0"/>
          <w:bCs w:val="0"/>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4" w:firstLineChars="0"/>
        <w:jc w:val="both"/>
        <w:textAlignment w:val="auto"/>
        <w:rPr>
          <w:rFonts w:hint="eastAsia" w:ascii="Times New Roman" w:hAnsi="Times New Roman" w:eastAsia="仿宋_GB2312" w:cs="Times New Roman"/>
          <w:b/>
          <w:bCs/>
          <w:color w:val="auto"/>
          <w:spacing w:val="8"/>
          <w:kern w:val="0"/>
          <w:sz w:val="32"/>
          <w:szCs w:val="32"/>
          <w:lang w:val="en-US" w:eastAsia="zh-CN" w:bidi="ar"/>
        </w:rPr>
      </w:pP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第</w:t>
      </w:r>
      <w:r>
        <w:rPr>
          <w:rStyle w:val="10"/>
          <w:rFonts w:hint="eastAsia" w:ascii="黑体" w:hAnsi="黑体" w:eastAsia="黑体" w:cs="黑体"/>
          <w:b w:val="0"/>
          <w:bCs/>
          <w:i w:val="0"/>
          <w:iCs w:val="0"/>
          <w:caps w:val="0"/>
          <w:color w:val="000000"/>
          <w:spacing w:val="0"/>
          <w:kern w:val="0"/>
          <w:sz w:val="32"/>
          <w:szCs w:val="32"/>
          <w:shd w:val="clear" w:color="auto" w:fill="FFFFFF"/>
          <w:lang w:val="en" w:eastAsia="zh-CN" w:bidi="ar"/>
        </w:rPr>
        <w:t>三十八</w:t>
      </w: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条</w:t>
      </w:r>
      <w:r>
        <w:rPr>
          <w:rFonts w:hint="eastAsia" w:ascii="Times New Roman" w:hAnsi="Times New Roman" w:eastAsia="仿宋_GB2312" w:cs="Times New Roman"/>
          <w:b/>
          <w:bCs/>
          <w:color w:val="auto"/>
          <w:spacing w:val="8"/>
          <w:kern w:val="0"/>
          <w:sz w:val="32"/>
          <w:szCs w:val="32"/>
          <w:lang w:val="en-US" w:eastAsia="zh-CN" w:bidi="ar"/>
        </w:rPr>
        <w:t xml:space="preserve"> </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设区的</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市州、县市区政府</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地方金融监督管理部门应当加强对辖内地方资产管理公司分支机构的日常监管。要求其定期报送数据信息、经营报告等资料，如发现分支机构数据异常或者发生重大事项，应当及时向</w:t>
      </w:r>
      <w:r>
        <w:rPr>
          <w:rFonts w:hint="default" w:ascii="仿宋_GB2312" w:hAnsi="仿宋_GB2312" w:eastAsia="仿宋_GB2312" w:cs="仿宋_GB2312"/>
          <w:i w:val="0"/>
          <w:iCs w:val="0"/>
          <w:caps w:val="0"/>
          <w:color w:val="000000"/>
          <w:spacing w:val="0"/>
          <w:kern w:val="0"/>
          <w:sz w:val="32"/>
          <w:szCs w:val="32"/>
          <w:shd w:val="clear" w:color="auto" w:fill="FFFFFF"/>
          <w:lang w:val="en" w:eastAsia="zh-CN" w:bidi="ar"/>
        </w:rPr>
        <w:t>省政府地方金融监督管理部门</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报告，并配合</w:t>
      </w:r>
      <w:r>
        <w:rPr>
          <w:rFonts w:hint="default" w:ascii="仿宋_GB2312" w:hAnsi="仿宋_GB2312" w:eastAsia="仿宋_GB2312" w:cs="仿宋_GB2312"/>
          <w:i w:val="0"/>
          <w:iCs w:val="0"/>
          <w:caps w:val="0"/>
          <w:color w:val="000000"/>
          <w:spacing w:val="0"/>
          <w:kern w:val="0"/>
          <w:sz w:val="32"/>
          <w:szCs w:val="32"/>
          <w:shd w:val="clear" w:color="auto" w:fill="FFFFFF"/>
          <w:lang w:val="en" w:eastAsia="zh-CN" w:bidi="ar"/>
        </w:rPr>
        <w:t>省政府地方金融监督管理部门</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开展现场检查。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4" w:firstLineChars="0"/>
        <w:jc w:val="both"/>
        <w:textAlignment w:val="auto"/>
        <w:rPr>
          <w:rFonts w:hint="eastAsia" w:ascii="Times New Roman" w:hAnsi="Times New Roman" w:eastAsia="仿宋_GB2312" w:cs="Times New Roman"/>
          <w:color w:val="auto"/>
          <w:kern w:val="0"/>
          <w:sz w:val="32"/>
          <w:szCs w:val="32"/>
          <w:lang w:val="en" w:eastAsia="zh-CN" w:bidi="ar-SA"/>
        </w:rPr>
      </w:pP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第</w:t>
      </w:r>
      <w:r>
        <w:rPr>
          <w:rStyle w:val="10"/>
          <w:rFonts w:hint="eastAsia" w:ascii="黑体" w:hAnsi="黑体" w:eastAsia="黑体" w:cs="黑体"/>
          <w:b w:val="0"/>
          <w:bCs/>
          <w:i w:val="0"/>
          <w:iCs w:val="0"/>
          <w:caps w:val="0"/>
          <w:color w:val="000000"/>
          <w:spacing w:val="0"/>
          <w:kern w:val="0"/>
          <w:sz w:val="32"/>
          <w:szCs w:val="32"/>
          <w:shd w:val="clear" w:color="auto" w:fill="FFFFFF"/>
          <w:lang w:val="en" w:eastAsia="zh-CN" w:bidi="ar"/>
        </w:rPr>
        <w:t>三十九</w:t>
      </w:r>
      <w:r>
        <w:rPr>
          <w:rStyle w:val="10"/>
          <w:rFonts w:hint="default" w:ascii="黑体" w:hAnsi="黑体" w:eastAsia="黑体" w:cs="黑体"/>
          <w:b w:val="0"/>
          <w:bCs/>
          <w:i w:val="0"/>
          <w:iCs w:val="0"/>
          <w:caps w:val="0"/>
          <w:color w:val="000000"/>
          <w:spacing w:val="0"/>
          <w:kern w:val="0"/>
          <w:sz w:val="32"/>
          <w:szCs w:val="32"/>
          <w:shd w:val="clear" w:color="auto" w:fill="FFFFFF"/>
          <w:lang w:val="en" w:eastAsia="zh-CN" w:bidi="ar"/>
        </w:rPr>
        <w:t>条</w:t>
      </w:r>
      <w:r>
        <w:rPr>
          <w:rFonts w:hint="eastAsia" w:ascii="Times New Roman" w:hAnsi="Times New Roman" w:eastAsia="仿宋_GB2312" w:cs="Times New Roman"/>
          <w:b/>
          <w:bCs/>
          <w:color w:val="auto"/>
          <w:spacing w:val="8"/>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 w:eastAsia="zh-CN" w:bidi="ar-SA"/>
        </w:rPr>
        <w:t>省政府地方金融监督管理部门</w:t>
      </w:r>
      <w:r>
        <w:rPr>
          <w:rFonts w:hint="eastAsia" w:ascii="Times New Roman" w:hAnsi="Times New Roman" w:eastAsia="仿宋_GB2312" w:cs="Times New Roman"/>
          <w:color w:val="auto"/>
          <w:kern w:val="0"/>
          <w:sz w:val="32"/>
          <w:szCs w:val="32"/>
          <w:lang w:val="en" w:eastAsia="zh-CN" w:bidi="ar-SA"/>
        </w:rPr>
        <w:t>发现地方</w:t>
      </w:r>
      <w:r>
        <w:rPr>
          <w:rFonts w:hint="eastAsia" w:ascii="Times New Roman" w:hAnsi="Times New Roman" w:eastAsia="仿宋_GB2312" w:cs="Times New Roman"/>
          <w:color w:val="auto"/>
          <w:kern w:val="0"/>
          <w:sz w:val="32"/>
          <w:szCs w:val="32"/>
          <w:lang w:val="en-US" w:eastAsia="zh-CN" w:bidi="ar-SA"/>
        </w:rPr>
        <w:t>资产管理公司</w:t>
      </w:r>
      <w:r>
        <w:rPr>
          <w:rFonts w:hint="eastAsia" w:ascii="Times New Roman" w:hAnsi="Times New Roman" w:eastAsia="仿宋_GB2312" w:cs="Times New Roman"/>
          <w:color w:val="auto"/>
          <w:kern w:val="0"/>
          <w:sz w:val="32"/>
          <w:szCs w:val="32"/>
          <w:lang w:val="en" w:eastAsia="zh-CN" w:bidi="ar-SA"/>
        </w:rPr>
        <w:t>存在违反监管要求的行为或者其他风险隐患的，可以约谈</w:t>
      </w:r>
      <w:r>
        <w:rPr>
          <w:rFonts w:hint="eastAsia" w:ascii="Times New Roman" w:hAnsi="Times New Roman" w:eastAsia="仿宋_GB2312" w:cs="Times New Roman"/>
          <w:color w:val="auto"/>
          <w:kern w:val="0"/>
          <w:sz w:val="32"/>
          <w:szCs w:val="32"/>
          <w:lang w:val="en-US" w:eastAsia="zh-CN" w:bidi="ar-SA"/>
        </w:rPr>
        <w:t>公司</w:t>
      </w:r>
      <w:r>
        <w:rPr>
          <w:rFonts w:hint="eastAsia" w:ascii="Times New Roman" w:hAnsi="Times New Roman" w:eastAsia="仿宋_GB2312" w:cs="Times New Roman"/>
          <w:color w:val="auto"/>
          <w:kern w:val="0"/>
          <w:sz w:val="32"/>
          <w:szCs w:val="32"/>
          <w:lang w:val="en" w:eastAsia="zh-CN" w:bidi="ar-SA"/>
        </w:rPr>
        <w:t>股东、实际控制人以及法定代表人、董事、监事、高级管理人员等，要求其对业务活动以及风险状况等事项作出说明。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4" w:firstLineChars="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被约谈人员应当接受约谈并如实回答约谈事项，不得推诿或者无故拖延。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lang w:val="en"/>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第四十条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rPr>
        <w:t>地</w:t>
      </w:r>
      <w:r>
        <w:rPr>
          <w:rFonts w:hint="eastAsia" w:ascii="Times New Roman" w:hAnsi="Times New Roman" w:eastAsia="仿宋_GB2312" w:cs="Times New Roman"/>
          <w:color w:val="auto"/>
          <w:kern w:val="0"/>
          <w:sz w:val="32"/>
          <w:szCs w:val="32"/>
          <w:lang w:val="en"/>
        </w:rPr>
        <w:t>方资产管理公司违法经营的，</w:t>
      </w:r>
      <w:r>
        <w:rPr>
          <w:rFonts w:hint="default" w:ascii="Times New Roman" w:hAnsi="Times New Roman" w:eastAsia="仿宋_GB2312" w:cs="Times New Roman"/>
          <w:color w:val="auto"/>
          <w:kern w:val="0"/>
          <w:sz w:val="32"/>
          <w:szCs w:val="32"/>
          <w:lang w:val="en" w:eastAsia="zh-CN"/>
        </w:rPr>
        <w:t>省政府地方金融监督管理部门</w:t>
      </w:r>
      <w:r>
        <w:rPr>
          <w:rFonts w:hint="eastAsia" w:ascii="Times New Roman" w:hAnsi="Times New Roman" w:eastAsia="仿宋_GB2312" w:cs="Times New Roman"/>
          <w:color w:val="auto"/>
          <w:kern w:val="0"/>
          <w:sz w:val="32"/>
          <w:szCs w:val="32"/>
          <w:lang w:val="en"/>
        </w:rPr>
        <w:t>可</w:t>
      </w:r>
      <w:r>
        <w:rPr>
          <w:rFonts w:hint="eastAsia" w:ascii="Times New Roman" w:hAnsi="Times New Roman" w:eastAsia="仿宋_GB2312" w:cs="Times New Roman"/>
          <w:color w:val="auto"/>
          <w:kern w:val="0"/>
          <w:sz w:val="32"/>
          <w:szCs w:val="32"/>
          <w:lang w:val="en" w:eastAsia="zh-CN"/>
        </w:rPr>
        <w:t>出具警示函，</w:t>
      </w:r>
      <w:r>
        <w:rPr>
          <w:rFonts w:hint="eastAsia" w:ascii="Times New Roman" w:hAnsi="Times New Roman" w:eastAsia="仿宋_GB2312" w:cs="Times New Roman"/>
          <w:color w:val="auto"/>
          <w:kern w:val="0"/>
          <w:sz w:val="32"/>
          <w:szCs w:val="32"/>
          <w:lang w:val="en"/>
        </w:rPr>
        <w:t>责令</w:t>
      </w:r>
      <w:r>
        <w:rPr>
          <w:rFonts w:hint="eastAsia" w:ascii="Times New Roman" w:hAnsi="Times New Roman" w:eastAsia="仿宋_GB2312" w:cs="Times New Roman"/>
          <w:color w:val="auto"/>
          <w:kern w:val="0"/>
          <w:sz w:val="32"/>
          <w:szCs w:val="32"/>
          <w:lang w:val="en" w:eastAsia="zh-CN"/>
        </w:rPr>
        <w:t>其</w:t>
      </w:r>
      <w:r>
        <w:rPr>
          <w:rFonts w:hint="eastAsia" w:ascii="Times New Roman" w:hAnsi="Times New Roman" w:eastAsia="仿宋_GB2312" w:cs="Times New Roman"/>
          <w:color w:val="auto"/>
          <w:kern w:val="0"/>
          <w:sz w:val="32"/>
          <w:szCs w:val="32"/>
          <w:lang w:val="en"/>
        </w:rPr>
        <w:t>限期改正。</w:t>
      </w:r>
      <w:r>
        <w:rPr>
          <w:rFonts w:hint="eastAsia" w:ascii="Times New Roman" w:hAnsi="Times New Roman" w:eastAsia="仿宋_GB2312" w:cs="Times New Roman"/>
          <w:color w:val="auto"/>
          <w:kern w:val="0"/>
          <w:sz w:val="32"/>
          <w:szCs w:val="32"/>
          <w:lang w:val="en" w:eastAsia="zh-CN" w:bidi="ar-SA"/>
        </w:rPr>
        <w:t>地方资产管理</w:t>
      </w:r>
      <w:r>
        <w:rPr>
          <w:rFonts w:hint="default" w:ascii="Times New Roman" w:hAnsi="Times New Roman" w:eastAsia="仿宋_GB2312" w:cs="Times New Roman"/>
          <w:color w:val="auto"/>
          <w:kern w:val="0"/>
          <w:sz w:val="32"/>
          <w:szCs w:val="32"/>
          <w:lang w:val="en" w:eastAsia="zh-CN" w:bidi="ar-SA"/>
        </w:rPr>
        <w:t>公司应当及时整改，并向省政府地方金融监督管理部门报送整改结</w:t>
      </w:r>
      <w:r>
        <w:rPr>
          <w:rFonts w:hint="eastAsia" w:ascii="Times New Roman" w:hAnsi="Times New Roman" w:eastAsia="仿宋_GB2312" w:cs="Times New Roman"/>
          <w:color w:val="auto"/>
          <w:kern w:val="0"/>
          <w:sz w:val="32"/>
          <w:szCs w:val="32"/>
          <w:lang w:val="en" w:eastAsia="zh-CN" w:bidi="ar-SA"/>
        </w:rPr>
        <w:t>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lang w:val="en"/>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第四十一条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0"/>
          <w:sz w:val="32"/>
          <w:szCs w:val="32"/>
          <w:lang w:val="en"/>
        </w:rPr>
        <w:t>地方资产管理公司严重违法经营的，</w:t>
      </w:r>
      <w:r>
        <w:rPr>
          <w:rFonts w:hint="default" w:ascii="Times New Roman" w:hAnsi="Times New Roman" w:eastAsia="仿宋_GB2312" w:cs="Times New Roman"/>
          <w:color w:val="auto"/>
          <w:kern w:val="0"/>
          <w:sz w:val="32"/>
          <w:szCs w:val="32"/>
          <w:lang w:val="en" w:eastAsia="zh-CN"/>
        </w:rPr>
        <w:t>省政府地方金融监督管理部门</w:t>
      </w:r>
      <w:r>
        <w:rPr>
          <w:rFonts w:hint="eastAsia" w:ascii="Times New Roman" w:hAnsi="Times New Roman" w:eastAsia="仿宋_GB2312" w:cs="Times New Roman"/>
          <w:color w:val="auto"/>
          <w:kern w:val="0"/>
          <w:sz w:val="32"/>
          <w:szCs w:val="32"/>
          <w:lang w:val="en" w:eastAsia="zh-CN"/>
        </w:rPr>
        <w:t>经</w:t>
      </w:r>
      <w:r>
        <w:rPr>
          <w:rFonts w:hint="eastAsia" w:ascii="Times New Roman" w:hAnsi="Times New Roman" w:eastAsia="仿宋_GB2312" w:cs="Times New Roman"/>
          <w:color w:val="auto"/>
          <w:kern w:val="0"/>
          <w:sz w:val="32"/>
          <w:szCs w:val="32"/>
          <w:lang w:val="en"/>
        </w:rPr>
        <w:t>书面征求</w:t>
      </w:r>
      <w:r>
        <w:rPr>
          <w:rFonts w:hint="eastAsia" w:ascii="Times New Roman" w:hAnsi="Times New Roman" w:eastAsia="仿宋_GB2312" w:cs="Times New Roman"/>
          <w:color w:val="auto"/>
          <w:kern w:val="0"/>
          <w:sz w:val="32"/>
          <w:szCs w:val="32"/>
          <w:lang w:val="en" w:eastAsia="zh-CN"/>
        </w:rPr>
        <w:t>国家金融监督管理总局同意后，</w:t>
      </w:r>
      <w:r>
        <w:rPr>
          <w:rFonts w:hint="eastAsia" w:ascii="Times New Roman" w:hAnsi="Times New Roman" w:eastAsia="仿宋_GB2312" w:cs="Times New Roman"/>
          <w:color w:val="auto"/>
          <w:kern w:val="0"/>
          <w:sz w:val="32"/>
          <w:szCs w:val="32"/>
          <w:lang w:val="en"/>
        </w:rPr>
        <w:t>可</w:t>
      </w:r>
      <w:r>
        <w:rPr>
          <w:rFonts w:hint="eastAsia" w:ascii="Times New Roman" w:hAnsi="Times New Roman" w:eastAsia="仿宋_GB2312" w:cs="Times New Roman"/>
          <w:color w:val="auto"/>
          <w:kern w:val="0"/>
          <w:sz w:val="32"/>
          <w:szCs w:val="32"/>
          <w:lang w:val="en" w:eastAsia="zh-CN"/>
        </w:rPr>
        <w:t>以</w:t>
      </w:r>
      <w:r>
        <w:rPr>
          <w:rFonts w:hint="eastAsia" w:ascii="Times New Roman" w:hAnsi="Times New Roman" w:eastAsia="仿宋_GB2312" w:cs="Times New Roman"/>
          <w:color w:val="auto"/>
          <w:kern w:val="0"/>
          <w:sz w:val="32"/>
          <w:szCs w:val="32"/>
          <w:lang w:val="en"/>
        </w:rPr>
        <w:t>撤销该公司金融企业不良资产批量收购处置业务的资质，并抄报</w:t>
      </w:r>
      <w:r>
        <w:rPr>
          <w:rFonts w:hint="eastAsia" w:ascii="Times New Roman" w:hAnsi="Times New Roman" w:eastAsia="仿宋_GB2312" w:cs="Times New Roman"/>
          <w:color w:val="auto"/>
          <w:kern w:val="0"/>
          <w:sz w:val="32"/>
          <w:szCs w:val="32"/>
          <w:lang w:val="en" w:eastAsia="zh-CN"/>
        </w:rPr>
        <w:t>国家金融监督管理总局</w:t>
      </w:r>
      <w:r>
        <w:rPr>
          <w:rFonts w:hint="eastAsia" w:ascii="Times New Roman" w:hAnsi="Times New Roman" w:eastAsia="仿宋_GB2312" w:cs="Times New Roman"/>
          <w:color w:val="auto"/>
          <w:kern w:val="0"/>
          <w:sz w:val="32"/>
          <w:szCs w:val="32"/>
          <w:lang w:val="en"/>
        </w:rPr>
        <w:t>，由</w:t>
      </w:r>
      <w:r>
        <w:rPr>
          <w:rFonts w:hint="eastAsia" w:ascii="Times New Roman" w:hAnsi="Times New Roman" w:eastAsia="仿宋_GB2312" w:cs="Times New Roman"/>
          <w:color w:val="auto"/>
          <w:kern w:val="0"/>
          <w:sz w:val="32"/>
          <w:szCs w:val="32"/>
          <w:lang w:val="en" w:eastAsia="zh-CN"/>
        </w:rPr>
        <w:t>国家金融监督管理总局</w:t>
      </w:r>
      <w:r>
        <w:rPr>
          <w:rFonts w:hint="eastAsia" w:ascii="Times New Roman" w:hAnsi="Times New Roman" w:eastAsia="仿宋_GB2312" w:cs="Times New Roman"/>
          <w:color w:val="auto"/>
          <w:kern w:val="0"/>
          <w:sz w:val="32"/>
          <w:szCs w:val="32"/>
          <w:lang w:val="en"/>
        </w:rPr>
        <w:t>予以公布。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第四十二条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lang w:val="en" w:eastAsia="zh-CN"/>
        </w:rPr>
        <w:t>省政府地方金融监督管理部门</w:t>
      </w:r>
      <w:r>
        <w:rPr>
          <w:rFonts w:hint="eastAsia" w:ascii="Times New Roman" w:hAnsi="Times New Roman" w:eastAsia="仿宋_GB2312" w:cs="Times New Roman"/>
          <w:color w:val="auto"/>
          <w:kern w:val="0"/>
          <w:sz w:val="32"/>
          <w:szCs w:val="32"/>
          <w:lang w:val="en-US" w:eastAsia="zh-CN"/>
        </w:rPr>
        <w:t>应当建立地方资产管理公司及从业人员信用档案，并依法将相关信用信息向省社会信用信息共享平台归集。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val="en-US" w:eastAsia="zh-CN"/>
        </w:rPr>
        <w:t>地方资产管理</w:t>
      </w:r>
      <w:r>
        <w:rPr>
          <w:rFonts w:hint="default" w:ascii="Times New Roman" w:hAnsi="Times New Roman" w:eastAsia="仿宋_GB2312" w:cs="Times New Roman"/>
          <w:color w:val="auto"/>
          <w:sz w:val="32"/>
          <w:szCs w:val="32"/>
          <w:shd w:val="clear" w:color="auto" w:fill="FFFFFF"/>
        </w:rPr>
        <w:t>公司违反法律法规规定，造成严重后果或者严重不良社会影响的，有关部门应当</w:t>
      </w:r>
      <w:r>
        <w:rPr>
          <w:rFonts w:hint="eastAsia" w:ascii="Times New Roman" w:hAnsi="Times New Roman" w:eastAsia="仿宋_GB2312" w:cs="Times New Roman"/>
          <w:color w:val="auto"/>
          <w:sz w:val="32"/>
          <w:szCs w:val="32"/>
          <w:shd w:val="clear" w:color="auto" w:fill="FFFFFF"/>
          <w:lang w:eastAsia="zh-CN"/>
        </w:rPr>
        <w:t>依法依规</w:t>
      </w:r>
      <w:r>
        <w:rPr>
          <w:rFonts w:hint="default" w:ascii="Times New Roman" w:hAnsi="Times New Roman" w:eastAsia="仿宋_GB2312" w:cs="Times New Roman"/>
          <w:color w:val="auto"/>
          <w:sz w:val="32"/>
          <w:szCs w:val="32"/>
          <w:shd w:val="clear" w:color="auto" w:fill="FFFFFF"/>
        </w:rPr>
        <w:t>将其列入严重失信主体名单，向社会予以公布。</w:t>
      </w:r>
      <w:r>
        <w:rPr>
          <w:rFonts w:hint="eastAsia" w:ascii="Times New Roman" w:hAnsi="Times New Roman" w:eastAsia="仿宋_GB2312" w:cs="Times New Roman"/>
          <w:color w:val="auto"/>
          <w:sz w:val="32"/>
          <w:szCs w:val="32"/>
          <w:shd w:val="clear" w:color="auto" w:fill="FFFFFF"/>
          <w:lang w:val="en-US" w:eastAsia="zh-CN"/>
        </w:rPr>
        <w:t>地方资产管理</w:t>
      </w:r>
      <w:r>
        <w:rPr>
          <w:rFonts w:hint="default" w:ascii="Times New Roman" w:hAnsi="Times New Roman" w:eastAsia="仿宋_GB2312" w:cs="Times New Roman"/>
          <w:color w:val="auto"/>
          <w:sz w:val="32"/>
          <w:szCs w:val="32"/>
          <w:shd w:val="clear" w:color="auto" w:fill="FFFFFF"/>
        </w:rPr>
        <w:t>公司被列入严重失信主体名单的，有关部门可以依据法律法规和国家规定对该公司及其相关责任人员实施联合惩戒。</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第四十三条</w:t>
      </w:r>
      <w:r>
        <w:rPr>
          <w:rFonts w:hint="eastAsia" w:eastAsia="仿宋"/>
          <w:color w:val="000000"/>
          <w:sz w:val="32"/>
          <w:szCs w:val="32"/>
          <w:lang w:val="en-US" w:eastAsia="zh-CN"/>
        </w:rPr>
        <w:t xml:space="preserve"> </w:t>
      </w:r>
      <w:r>
        <w:rPr>
          <w:rFonts w:hint="eastAsia" w:ascii="Times New Roman" w:hAnsi="Times New Roman" w:eastAsia="仿宋_GB2312" w:cs="Times New Roman"/>
          <w:color w:val="auto"/>
          <w:sz w:val="32"/>
          <w:szCs w:val="32"/>
          <w:shd w:val="clear" w:color="auto" w:fill="FFFFFF"/>
          <w:lang w:val="en-US" w:eastAsia="zh-CN"/>
        </w:rPr>
        <w:t>地方资产管理公司</w:t>
      </w:r>
      <w:r>
        <w:rPr>
          <w:rFonts w:hint="eastAsia" w:ascii="Times New Roman" w:hAnsi="Times New Roman" w:eastAsia="仿宋_GB2312" w:cs="Times New Roman"/>
          <w:color w:val="auto"/>
          <w:sz w:val="32"/>
          <w:szCs w:val="32"/>
          <w:shd w:val="clear" w:color="auto" w:fill="FFFFFF"/>
        </w:rPr>
        <w:t>及</w:t>
      </w:r>
      <w:r>
        <w:rPr>
          <w:rFonts w:hint="eastAsia" w:ascii="Times New Roman" w:hAnsi="Times New Roman" w:eastAsia="仿宋_GB2312" w:cs="Times New Roman"/>
          <w:color w:val="auto"/>
          <w:sz w:val="32"/>
          <w:szCs w:val="32"/>
          <w:shd w:val="clear" w:color="auto" w:fill="FFFFFF"/>
          <w:lang w:val="en-US" w:eastAsia="zh-CN"/>
        </w:rPr>
        <w:t>其</w:t>
      </w:r>
      <w:r>
        <w:rPr>
          <w:rFonts w:hint="eastAsia" w:ascii="Times New Roman" w:hAnsi="Times New Roman" w:eastAsia="仿宋_GB2312" w:cs="Times New Roman"/>
          <w:color w:val="auto"/>
          <w:sz w:val="32"/>
          <w:szCs w:val="32"/>
          <w:shd w:val="clear" w:color="auto" w:fill="FFFFFF"/>
        </w:rPr>
        <w:t>业务活动可能形成重大风险</w:t>
      </w:r>
      <w:r>
        <w:rPr>
          <w:rFonts w:hint="eastAsia" w:ascii="Times New Roman" w:hAnsi="Times New Roman" w:eastAsia="仿宋_GB2312" w:cs="Times New Roman"/>
          <w:color w:val="auto"/>
          <w:sz w:val="32"/>
          <w:szCs w:val="32"/>
          <w:shd w:val="clear" w:color="auto" w:fill="FFFFFF"/>
          <w:lang w:val="en-US" w:eastAsia="zh-CN"/>
        </w:rPr>
        <w:t>隐患</w:t>
      </w:r>
      <w:r>
        <w:rPr>
          <w:rFonts w:hint="eastAsia" w:ascii="Times New Roman" w:hAnsi="Times New Roman" w:eastAsia="仿宋_GB2312" w:cs="Times New Roman"/>
          <w:color w:val="auto"/>
          <w:sz w:val="32"/>
          <w:szCs w:val="32"/>
          <w:shd w:val="clear" w:color="auto" w:fill="FFFFFF"/>
        </w:rPr>
        <w:t>的，</w:t>
      </w:r>
      <w:r>
        <w:rPr>
          <w:rFonts w:hint="default" w:ascii="Times New Roman" w:hAnsi="Times New Roman" w:eastAsia="仿宋_GB2312" w:cs="Times New Roman"/>
          <w:color w:val="auto"/>
          <w:sz w:val="32"/>
          <w:szCs w:val="32"/>
          <w:shd w:val="clear" w:color="auto" w:fill="FFFFFF"/>
          <w:lang w:val="en" w:eastAsia="zh-CN"/>
        </w:rPr>
        <w:t>省政府地方金融监督管理部门</w:t>
      </w:r>
      <w:r>
        <w:rPr>
          <w:rFonts w:hint="eastAsia" w:ascii="Times New Roman" w:hAnsi="Times New Roman" w:eastAsia="仿宋_GB2312" w:cs="Times New Roman"/>
          <w:color w:val="auto"/>
          <w:sz w:val="32"/>
          <w:szCs w:val="32"/>
          <w:shd w:val="clear" w:color="auto" w:fill="FFFFFF"/>
        </w:rPr>
        <w:t>应</w:t>
      </w:r>
      <w:r>
        <w:rPr>
          <w:rFonts w:hint="eastAsia" w:ascii="Times New Roman" w:hAnsi="Times New Roman" w:eastAsia="仿宋_GB2312" w:cs="Times New Roman"/>
          <w:color w:val="auto"/>
          <w:sz w:val="32"/>
          <w:szCs w:val="32"/>
          <w:shd w:val="clear" w:color="auto" w:fill="FFFFFF"/>
          <w:lang w:eastAsia="zh-CN"/>
        </w:rPr>
        <w:t>当</w:t>
      </w:r>
      <w:r>
        <w:rPr>
          <w:rFonts w:hint="eastAsia" w:ascii="Times New Roman" w:hAnsi="Times New Roman" w:eastAsia="仿宋_GB2312" w:cs="Times New Roman"/>
          <w:color w:val="auto"/>
          <w:sz w:val="32"/>
          <w:szCs w:val="32"/>
          <w:shd w:val="clear" w:color="auto" w:fill="FFFFFF"/>
        </w:rPr>
        <w:t>立即开展风险评估，经</w:t>
      </w:r>
      <w:r>
        <w:rPr>
          <w:rFonts w:hint="default" w:ascii="Times New Roman" w:hAnsi="Times New Roman" w:eastAsia="仿宋_GB2312" w:cs="Times New Roman"/>
          <w:color w:val="auto"/>
          <w:sz w:val="32"/>
          <w:szCs w:val="32"/>
          <w:shd w:val="clear" w:color="auto" w:fill="FFFFFF"/>
          <w:lang w:val="en" w:eastAsia="zh-CN"/>
        </w:rPr>
        <w:t>省政府地方金融监督管理部门</w:t>
      </w:r>
      <w:r>
        <w:rPr>
          <w:rFonts w:hint="eastAsia" w:ascii="Times New Roman" w:hAnsi="Times New Roman" w:eastAsia="仿宋_GB2312" w:cs="Times New Roman"/>
          <w:color w:val="auto"/>
          <w:sz w:val="32"/>
          <w:szCs w:val="32"/>
          <w:shd w:val="clear" w:color="auto" w:fill="FFFFFF"/>
        </w:rPr>
        <w:t>主要负责人批准，</w:t>
      </w:r>
      <w:r>
        <w:rPr>
          <w:rFonts w:hint="eastAsia" w:ascii="Times New Roman" w:hAnsi="Times New Roman" w:eastAsia="仿宋_GB2312" w:cs="Times New Roman"/>
          <w:color w:val="auto"/>
          <w:sz w:val="32"/>
          <w:szCs w:val="32"/>
          <w:shd w:val="clear" w:color="auto" w:fill="FFFFFF"/>
          <w:lang w:eastAsia="zh-CN"/>
        </w:rPr>
        <w:t>可以</w:t>
      </w:r>
      <w:r>
        <w:rPr>
          <w:rFonts w:hint="eastAsia" w:ascii="Times New Roman" w:hAnsi="Times New Roman" w:eastAsia="仿宋_GB2312" w:cs="Times New Roman"/>
          <w:color w:val="auto"/>
          <w:sz w:val="32"/>
          <w:szCs w:val="32"/>
          <w:shd w:val="clear" w:color="auto" w:fill="FFFFFF"/>
        </w:rPr>
        <w:t>区别情形采取下列措施：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（一）责令暂停部分业务、停止开办新业务，暂停增设分支机构，停止批准分立；</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（二）责令调整董事、监事和高级管理人员或者限制其经营管理权限；</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（三）限制重大资产转让；</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（四）法律法规规定的其他措施。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eastAsia="zh-CN"/>
        </w:rPr>
        <w:t>如</w:t>
      </w:r>
      <w:r>
        <w:rPr>
          <w:rFonts w:hint="eastAsia" w:ascii="Times New Roman" w:hAnsi="Times New Roman" w:eastAsia="仿宋_GB2312" w:cs="Times New Roman"/>
          <w:color w:val="auto"/>
          <w:sz w:val="32"/>
          <w:szCs w:val="32"/>
          <w:shd w:val="clear" w:color="auto" w:fill="FFFFFF"/>
        </w:rPr>
        <w:t>采取上述措施仍不能控制风险扩大、可能严重影响区域金融稳定的，经</w:t>
      </w:r>
      <w:r>
        <w:rPr>
          <w:rFonts w:hint="eastAsia" w:ascii="Times New Roman" w:hAnsi="Times New Roman" w:eastAsia="仿宋_GB2312" w:cs="Times New Roman"/>
          <w:color w:val="auto"/>
          <w:sz w:val="32"/>
          <w:szCs w:val="32"/>
          <w:shd w:val="clear" w:color="auto" w:fill="FFFFFF"/>
          <w:lang w:val="en-US" w:eastAsia="zh-CN"/>
        </w:rPr>
        <w:t>省</w:t>
      </w:r>
      <w:r>
        <w:rPr>
          <w:rFonts w:hint="eastAsia" w:ascii="Times New Roman" w:hAnsi="Times New Roman" w:eastAsia="仿宋_GB2312" w:cs="Times New Roman"/>
          <w:color w:val="auto"/>
          <w:sz w:val="32"/>
          <w:szCs w:val="32"/>
          <w:shd w:val="clear" w:color="auto" w:fill="FFFFFF"/>
        </w:rPr>
        <w:t>人民政府批准，</w:t>
      </w:r>
      <w:r>
        <w:rPr>
          <w:rFonts w:hint="default" w:ascii="Times New Roman" w:hAnsi="Times New Roman" w:eastAsia="仿宋_GB2312" w:cs="Times New Roman"/>
          <w:color w:val="auto"/>
          <w:sz w:val="32"/>
          <w:szCs w:val="32"/>
          <w:shd w:val="clear" w:color="auto" w:fill="FFFFFF"/>
          <w:lang w:val="en" w:eastAsia="zh-CN"/>
        </w:rPr>
        <w:t>省政府地方金融监督管理部门</w:t>
      </w:r>
      <w:r>
        <w:rPr>
          <w:rFonts w:hint="eastAsia" w:ascii="Times New Roman" w:hAnsi="Times New Roman" w:eastAsia="仿宋_GB2312" w:cs="Times New Roman"/>
          <w:color w:val="auto"/>
          <w:sz w:val="32"/>
          <w:szCs w:val="32"/>
          <w:shd w:val="clear" w:color="auto" w:fill="FFFFFF"/>
          <w:lang w:val="en-US" w:eastAsia="zh-CN"/>
        </w:rPr>
        <w:t>可以</w:t>
      </w:r>
      <w:r>
        <w:rPr>
          <w:rFonts w:hint="eastAsia" w:ascii="Times New Roman" w:hAnsi="Times New Roman" w:eastAsia="仿宋_GB2312" w:cs="Times New Roman"/>
          <w:color w:val="auto"/>
          <w:sz w:val="32"/>
          <w:szCs w:val="32"/>
          <w:shd w:val="clear" w:color="auto" w:fill="FFFFFF"/>
        </w:rPr>
        <w:t>对</w:t>
      </w:r>
      <w:r>
        <w:rPr>
          <w:rFonts w:hint="eastAsia" w:ascii="Times New Roman" w:hAnsi="Times New Roman" w:eastAsia="仿宋_GB2312" w:cs="Times New Roman"/>
          <w:color w:val="auto"/>
          <w:sz w:val="32"/>
          <w:szCs w:val="32"/>
          <w:shd w:val="clear" w:color="auto" w:fill="FFFFFF"/>
          <w:lang w:val="en-US" w:eastAsia="zh-CN"/>
        </w:rPr>
        <w:t>地方资产管理公司</w:t>
      </w:r>
      <w:r>
        <w:rPr>
          <w:rFonts w:hint="eastAsia" w:ascii="Times New Roman" w:hAnsi="Times New Roman" w:eastAsia="仿宋_GB2312" w:cs="Times New Roman"/>
          <w:color w:val="auto"/>
          <w:sz w:val="32"/>
          <w:szCs w:val="32"/>
          <w:shd w:val="clear" w:color="auto" w:fill="FFFFFF"/>
        </w:rPr>
        <w:t>依法采取安排其他</w:t>
      </w:r>
      <w:r>
        <w:rPr>
          <w:rFonts w:hint="eastAsia" w:ascii="Times New Roman" w:hAnsi="Times New Roman" w:eastAsia="仿宋_GB2312" w:cs="Times New Roman"/>
          <w:color w:val="auto"/>
          <w:sz w:val="32"/>
          <w:szCs w:val="32"/>
          <w:shd w:val="clear" w:color="auto" w:fill="FFFFFF"/>
          <w:lang w:val="en-US" w:eastAsia="zh-CN"/>
        </w:rPr>
        <w:t>机构</w:t>
      </w:r>
      <w:r>
        <w:rPr>
          <w:rFonts w:hint="eastAsia" w:ascii="Times New Roman" w:hAnsi="Times New Roman" w:eastAsia="仿宋_GB2312" w:cs="Times New Roman"/>
          <w:color w:val="auto"/>
          <w:sz w:val="32"/>
          <w:szCs w:val="32"/>
          <w:shd w:val="clear" w:color="auto" w:fill="FFFFFF"/>
        </w:rPr>
        <w:t>实施业务托管等措施，并联合有关部门进行风险处置。</w:t>
      </w:r>
      <w:r>
        <w:rPr>
          <w:rFonts w:hint="default" w:ascii="Times New Roman" w:hAnsi="Times New Roman" w:eastAsia="仿宋_GB2312" w:cs="Times New Roman"/>
          <w:color w:val="auto"/>
          <w:sz w:val="32"/>
          <w:szCs w:val="32"/>
          <w:shd w:val="clear" w:color="auto" w:fill="FFFFFF"/>
          <w:lang w:val="en" w:eastAsia="zh-CN"/>
        </w:rPr>
        <w:t>省政府地方金融监督管理部门</w:t>
      </w:r>
      <w:r>
        <w:rPr>
          <w:rFonts w:hint="eastAsia" w:ascii="Times New Roman" w:hAnsi="Times New Roman" w:eastAsia="仿宋_GB2312" w:cs="Times New Roman"/>
          <w:color w:val="auto"/>
          <w:sz w:val="32"/>
          <w:szCs w:val="32"/>
          <w:shd w:val="clear" w:color="auto" w:fill="FFFFFF"/>
        </w:rPr>
        <w:t>确认重大金融风险隐患已消除的，应当自确认之日起</w:t>
      </w:r>
      <w:r>
        <w:rPr>
          <w:rFonts w:hint="eastAsia" w:ascii="Times New Roman" w:hAnsi="Times New Roman" w:eastAsia="仿宋_GB2312" w:cs="Times New Roman"/>
          <w:color w:val="auto"/>
          <w:sz w:val="32"/>
          <w:szCs w:val="32"/>
          <w:shd w:val="clear" w:color="auto" w:fill="FFFFFF"/>
          <w:lang w:val="en-US" w:eastAsia="zh-CN"/>
        </w:rPr>
        <w:t>3</w:t>
      </w:r>
      <w:r>
        <w:rPr>
          <w:rFonts w:hint="eastAsia" w:ascii="Times New Roman" w:hAnsi="Times New Roman" w:eastAsia="仿宋_GB2312" w:cs="Times New Roman"/>
          <w:color w:val="auto"/>
          <w:sz w:val="32"/>
          <w:szCs w:val="32"/>
          <w:shd w:val="clear" w:color="auto" w:fill="FFFFFF"/>
        </w:rPr>
        <w:t>个工作日内解除风险处置措施，并告知</w:t>
      </w:r>
      <w:r>
        <w:rPr>
          <w:rFonts w:hint="eastAsia" w:ascii="Times New Roman" w:hAnsi="Times New Roman" w:eastAsia="仿宋_GB2312" w:cs="Times New Roman"/>
          <w:color w:val="auto"/>
          <w:sz w:val="32"/>
          <w:szCs w:val="32"/>
          <w:shd w:val="clear" w:color="auto" w:fill="FFFFFF"/>
          <w:lang w:val="en-US" w:eastAsia="zh-CN"/>
        </w:rPr>
        <w:t>地方资产管理公司</w:t>
      </w:r>
      <w:r>
        <w:rPr>
          <w:rFonts w:hint="eastAsia" w:ascii="Times New Roman" w:hAnsi="Times New Roman" w:eastAsia="仿宋_GB2312" w:cs="Times New Roman"/>
          <w:color w:val="auto"/>
          <w:sz w:val="32"/>
          <w:szCs w:val="32"/>
          <w:shd w:val="clear" w:color="auto" w:fill="FFFFFF"/>
        </w:rPr>
        <w:t>。</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left="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第四十四条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kern w:val="2"/>
          <w:sz w:val="32"/>
          <w:szCs w:val="32"/>
          <w:shd w:val="clear" w:color="auto" w:fill="FFFFFF"/>
          <w:lang w:val="en-US" w:eastAsia="zh-CN" w:bidi="ar-SA"/>
        </w:rPr>
        <w:t>鼓励、支持地方资产管理公司依法建立行业自律组织，制定和实施行业规范和职业道德准则，完善行业自律管理约束机制，开展行业协调服务，维护会员和金融消费者合法权益。地方资产管理行业自律组织应当依法接受</w:t>
      </w:r>
      <w:r>
        <w:rPr>
          <w:rFonts w:hint="default" w:ascii="Times New Roman" w:hAnsi="Times New Roman" w:eastAsia="仿宋_GB2312" w:cs="Times New Roman"/>
          <w:color w:val="auto"/>
          <w:kern w:val="2"/>
          <w:sz w:val="32"/>
          <w:szCs w:val="32"/>
          <w:shd w:val="clear" w:color="auto" w:fill="FFFFFF"/>
          <w:lang w:val="en" w:eastAsia="zh-CN" w:bidi="ar-SA"/>
        </w:rPr>
        <w:t>省政府地方金融监督管理部门</w:t>
      </w:r>
      <w:r>
        <w:rPr>
          <w:rFonts w:hint="eastAsia" w:ascii="Times New Roman" w:hAnsi="Times New Roman" w:eastAsia="仿宋_GB2312" w:cs="Times New Roman"/>
          <w:color w:val="auto"/>
          <w:kern w:val="2"/>
          <w:sz w:val="32"/>
          <w:szCs w:val="32"/>
          <w:shd w:val="clear" w:color="auto" w:fill="FFFFFF"/>
          <w:lang w:val="en-US" w:eastAsia="zh-CN" w:bidi="ar-SA"/>
        </w:rPr>
        <w:t>的监督、指导。</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第四十五条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sz w:val="32"/>
          <w:szCs w:val="32"/>
          <w:shd w:val="clear" w:color="auto" w:fill="FFFFFF"/>
          <w:lang w:val="en-US" w:eastAsia="zh-CN"/>
        </w:rPr>
        <w:t>地方资产管理</w:t>
      </w:r>
      <w:r>
        <w:rPr>
          <w:rFonts w:hint="default" w:ascii="Times New Roman" w:hAnsi="Times New Roman" w:eastAsia="仿宋_GB2312" w:cs="Times New Roman"/>
          <w:color w:val="auto"/>
          <w:sz w:val="32"/>
          <w:szCs w:val="32"/>
          <w:shd w:val="clear" w:color="auto" w:fill="FFFFFF"/>
        </w:rPr>
        <w:t>公司及其从业人员涉嫌违</w:t>
      </w:r>
      <w:r>
        <w:rPr>
          <w:rFonts w:hint="default" w:ascii="Times New Roman" w:hAnsi="Times New Roman" w:eastAsia="仿宋_GB2312" w:cs="Times New Roman"/>
          <w:color w:val="auto"/>
          <w:sz w:val="32"/>
          <w:szCs w:val="32"/>
          <w:shd w:val="clear" w:color="auto" w:fill="FFFFFF"/>
          <w:lang w:eastAsia="zh-CN"/>
        </w:rPr>
        <w:t>法违规</w:t>
      </w:r>
      <w:r>
        <w:rPr>
          <w:rFonts w:hint="default" w:ascii="Times New Roman" w:hAnsi="Times New Roman" w:eastAsia="仿宋_GB2312" w:cs="Times New Roman"/>
          <w:color w:val="auto"/>
          <w:sz w:val="32"/>
          <w:szCs w:val="32"/>
          <w:shd w:val="clear" w:color="auto" w:fill="FFFFFF"/>
        </w:rPr>
        <w:t>经营，</w:t>
      </w:r>
      <w:r>
        <w:rPr>
          <w:rFonts w:hint="eastAsia" w:ascii="Times New Roman" w:hAnsi="Times New Roman" w:eastAsia="仿宋_GB2312" w:cs="Times New Roman"/>
          <w:color w:val="auto"/>
          <w:sz w:val="32"/>
          <w:szCs w:val="32"/>
          <w:shd w:val="clear" w:color="auto" w:fill="FFFFFF"/>
          <w:lang w:eastAsia="zh-CN"/>
        </w:rPr>
        <w:t>应当</w:t>
      </w:r>
      <w:r>
        <w:rPr>
          <w:rFonts w:hint="default" w:ascii="Times New Roman" w:hAnsi="Times New Roman" w:eastAsia="仿宋_GB2312" w:cs="Times New Roman"/>
          <w:color w:val="auto"/>
          <w:sz w:val="32"/>
          <w:szCs w:val="32"/>
          <w:shd w:val="clear" w:color="auto" w:fill="FFFFFF"/>
        </w:rPr>
        <w:t>给予行政处罚的，按照《湖南省地方金融监督管理条例》等法律法规有关规定进行处罚。构成犯罪的，</w:t>
      </w:r>
      <w:r>
        <w:rPr>
          <w:rFonts w:hint="eastAsia" w:ascii="Times New Roman" w:hAnsi="Times New Roman" w:eastAsia="仿宋_GB2312" w:cs="Times New Roman"/>
          <w:color w:val="auto"/>
          <w:sz w:val="32"/>
          <w:szCs w:val="32"/>
          <w:shd w:val="clear" w:color="auto" w:fill="FFFFFF"/>
          <w:lang w:eastAsia="zh-CN"/>
        </w:rPr>
        <w:t>移送司法机关</w:t>
      </w:r>
      <w:r>
        <w:rPr>
          <w:rFonts w:hint="default" w:ascii="Times New Roman" w:hAnsi="Times New Roman" w:eastAsia="仿宋_GB2312" w:cs="Times New Roman"/>
          <w:color w:val="auto"/>
          <w:sz w:val="32"/>
          <w:szCs w:val="32"/>
          <w:shd w:val="clear" w:color="auto" w:fill="FFFFFF"/>
        </w:rPr>
        <w:t>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bCs w:val="0"/>
          <w:spacing w:val="-6"/>
          <w:sz w:val="32"/>
          <w:szCs w:val="32"/>
          <w:lang w:val="en-US" w:eastAsia="zh-CN"/>
        </w:rPr>
      </w:pPr>
    </w:p>
    <w:p>
      <w:pPr>
        <w:keepNext w:val="0"/>
        <w:keepLines w:val="0"/>
        <w:pageBreakBefore w:val="0"/>
        <w:numPr>
          <w:ilvl w:val="0"/>
          <w:numId w:val="4"/>
        </w:numPr>
        <w:kinsoku/>
        <w:wordWrap/>
        <w:overflowPunct/>
        <w:topLinePunct w:val="0"/>
        <w:autoSpaceDE/>
        <w:autoSpaceDN/>
        <w:bidi w:val="0"/>
        <w:adjustRightInd/>
        <w:snapToGrid/>
        <w:spacing w:line="560" w:lineRule="exact"/>
        <w:ind w:left="0"/>
        <w:jc w:val="center"/>
        <w:textAlignment w:val="auto"/>
        <w:rPr>
          <w:rStyle w:val="10"/>
          <w:rFonts w:hint="eastAsia" w:ascii="黑体" w:hAnsi="黑体" w:eastAsia="黑体" w:cs="黑体"/>
          <w:b w:val="0"/>
          <w:bCs w:val="0"/>
          <w:i w:val="0"/>
          <w:iCs w:val="0"/>
          <w:caps w:val="0"/>
          <w:color w:val="000000"/>
          <w:spacing w:val="0"/>
          <w:sz w:val="32"/>
          <w:szCs w:val="32"/>
          <w:shd w:val="clear" w:color="auto" w:fill="FFFFFF"/>
        </w:rPr>
      </w:pPr>
      <w:r>
        <w:rPr>
          <w:rStyle w:val="10"/>
          <w:rFonts w:hint="eastAsia" w:ascii="黑体" w:hAnsi="黑体" w:eastAsia="黑体" w:cs="黑体"/>
          <w:b w:val="0"/>
          <w:bCs w:val="0"/>
          <w:i w:val="0"/>
          <w:iCs w:val="0"/>
          <w:caps w:val="0"/>
          <w:color w:val="000000"/>
          <w:spacing w:val="0"/>
          <w:sz w:val="32"/>
          <w:szCs w:val="32"/>
          <w:shd w:val="clear" w:color="auto" w:fill="FFFFFF"/>
        </w:rPr>
        <w:t> 附</w:t>
      </w:r>
      <w:r>
        <w:rPr>
          <w:rStyle w:val="10"/>
          <w:rFonts w:hint="eastAsia" w:ascii="黑体" w:hAnsi="黑体" w:eastAsia="黑体" w:cs="黑体"/>
          <w:b w:val="0"/>
          <w:bCs w:val="0"/>
          <w:i w:val="0"/>
          <w:iCs w:val="0"/>
          <w:caps w:val="0"/>
          <w:color w:val="000000"/>
          <w:spacing w:val="0"/>
          <w:sz w:val="32"/>
          <w:szCs w:val="32"/>
          <w:shd w:val="clear" w:color="auto" w:fill="FFFFFF"/>
          <w:lang w:val="en-US" w:eastAsia="zh-CN"/>
        </w:rPr>
        <w:t xml:space="preserve">  </w:t>
      </w:r>
      <w:r>
        <w:rPr>
          <w:rStyle w:val="10"/>
          <w:rFonts w:hint="eastAsia" w:ascii="黑体" w:hAnsi="黑体" w:eastAsia="黑体" w:cs="黑体"/>
          <w:b w:val="0"/>
          <w:bCs w:val="0"/>
          <w:i w:val="0"/>
          <w:iCs w:val="0"/>
          <w:caps w:val="0"/>
          <w:color w:val="000000"/>
          <w:spacing w:val="0"/>
          <w:sz w:val="32"/>
          <w:szCs w:val="32"/>
          <w:shd w:val="clear" w:color="auto" w:fill="FFFFFF"/>
        </w:rPr>
        <w:t>则</w:t>
      </w:r>
    </w:p>
    <w:p>
      <w:pPr>
        <w:pStyle w:val="4"/>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0"/>
        <w:jc w:val="both"/>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r>
        <w:rPr>
          <w:rStyle w:val="10"/>
          <w:rFonts w:hint="eastAsia" w:ascii="黑体" w:hAnsi="黑体" w:eastAsia="黑体" w:cs="黑体"/>
          <w:b w:val="0"/>
          <w:bCs/>
          <w:i w:val="0"/>
          <w:iCs w:val="0"/>
          <w:caps w:val="0"/>
          <w:color w:val="000000"/>
          <w:spacing w:val="0"/>
          <w:kern w:val="0"/>
          <w:sz w:val="32"/>
          <w:szCs w:val="32"/>
          <w:shd w:val="clear" w:color="auto" w:fill="FFFFFF"/>
          <w:lang w:val="en-US" w:eastAsia="zh-CN" w:bidi="ar"/>
        </w:rPr>
        <w:t>第四十六条</w:t>
      </w:r>
      <w:r>
        <w:rPr>
          <w:rFonts w:hint="eastAsia" w:ascii="Times New Roman" w:hAnsi="Times New Roman" w:eastAsia="仿宋_GB2312" w:cs="Times New Roman"/>
          <w:b/>
          <w:bCs/>
          <w:i w:val="0"/>
          <w:iCs w:val="0"/>
          <w:caps w:val="0"/>
          <w:color w:val="000000"/>
          <w:spacing w:val="0"/>
          <w:kern w:val="0"/>
          <w:sz w:val="32"/>
          <w:szCs w:val="32"/>
          <w:shd w:val="clear" w:color="auto" w:fill="FFFFFF"/>
          <w:lang w:val="en-US" w:eastAsia="zh-CN" w:bidi="ar"/>
        </w:rPr>
        <w:t xml:space="preserve"> </w:t>
      </w:r>
      <w:r>
        <w:rPr>
          <w:rFonts w:hint="eastAsia" w:ascii="Times New Roman" w:hAnsi="Times New Roman" w:eastAsia="仿宋_GB2312" w:cs="Times New Roman"/>
          <w:color w:val="auto"/>
          <w:sz w:val="32"/>
          <w:szCs w:val="32"/>
          <w:shd w:val="clear" w:color="auto" w:fill="FFFFFF"/>
          <w:lang w:val="en-US" w:eastAsia="zh-CN"/>
        </w:rPr>
        <w:t>本实施细则自公布之日起30日后施行，有效期2年。</w:t>
      </w:r>
    </w:p>
    <w:p>
      <w:pPr>
        <w:pStyle w:val="4"/>
        <w:keepNext w:val="0"/>
        <w:keepLines w:val="0"/>
        <w:pageBreakBefore w:val="0"/>
        <w:kinsoku/>
        <w:wordWrap/>
        <w:overflowPunct/>
        <w:topLinePunct w:val="0"/>
        <w:autoSpaceDE/>
        <w:autoSpaceDN/>
        <w:bidi w:val="0"/>
        <w:adjustRightInd/>
        <w:snapToGrid/>
        <w:spacing w:after="0" w:afterLines="0" w:line="560" w:lineRule="exact"/>
        <w:ind w:left="0"/>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附件</w:t>
      </w:r>
      <w:r>
        <w:rPr>
          <w:rFonts w:hint="default" w:ascii="Times New Roman" w:hAnsi="Times New Roman" w:eastAsia="仿宋_GB2312" w:cs="Times New Roman"/>
          <w:color w:val="auto"/>
          <w:sz w:val="32"/>
          <w:szCs w:val="32"/>
          <w:shd w:val="clear" w:color="auto" w:fill="FFFFFF"/>
          <w:lang w:val="en-US" w:eastAsia="zh-CN"/>
        </w:rPr>
        <w:t>：1.</w:t>
      </w:r>
      <w:r>
        <w:rPr>
          <w:rFonts w:hint="default" w:ascii="Times New Roman" w:hAnsi="Times New Roman" w:eastAsia="方正小标宋简体" w:cs="Times New Roman"/>
          <w:bCs/>
          <w:color w:val="auto"/>
          <w:kern w:val="0"/>
          <w:sz w:val="36"/>
          <w:szCs w:val="36"/>
        </w:rPr>
        <w:t>×</w:t>
      </w:r>
      <w:r>
        <w:rPr>
          <w:rFonts w:hint="default" w:ascii="Times New Roman" w:hAnsi="Times New Roman" w:eastAsia="仿宋_GB2312" w:cs="Times New Roman"/>
          <w:color w:val="auto"/>
          <w:sz w:val="32"/>
          <w:szCs w:val="32"/>
          <w:shd w:val="clear" w:color="auto" w:fill="FFFFFF"/>
          <w:lang w:val="en-US" w:eastAsia="zh-CN"/>
        </w:rPr>
        <w:t>×地方资产管理公司股东承诺书；</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1596" w:leftChars="760" w:firstLine="0" w:firstLineChars="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sz w:val="32"/>
          <w:szCs w:val="32"/>
          <w:shd w:val="clear" w:color="auto" w:fill="FFFFFF"/>
          <w:lang w:val="en-US" w:eastAsia="zh-CN"/>
        </w:rPr>
        <w:t>2.××地方资产管理公司</w:t>
      </w:r>
      <w:r>
        <w:rPr>
          <w:rFonts w:hint="default" w:ascii="Times New Roman" w:hAnsi="Times New Roman" w:eastAsia="仿宋_GB2312" w:cs="Times New Roman"/>
          <w:color w:val="auto"/>
          <w:kern w:val="2"/>
          <w:sz w:val="32"/>
          <w:szCs w:val="32"/>
          <w:shd w:val="clear" w:color="auto" w:fill="FFFFFF"/>
          <w:lang w:val="en-US" w:eastAsia="zh-CN" w:bidi="ar-SA"/>
        </w:rPr>
        <w:t>拟任董事、监事、高管人员基本情况表；</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leftChars="0" w:firstLine="1600" w:firstLineChars="5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3.××地方资产管理公司拟任董事、监事、高管承诺书</w:t>
      </w:r>
    </w:p>
    <w:p>
      <w:pPr>
        <w:pStyle w:val="4"/>
        <w:numPr>
          <w:ilvl w:val="0"/>
          <w:numId w:val="0"/>
        </w:numPr>
        <w:jc w:val="both"/>
        <w:rPr>
          <w:rFonts w:hint="default" w:ascii="Times New Roman" w:hAnsi="Times New Roman" w:eastAsia="仿宋_GB2312" w:cs="Times New Roman"/>
          <w:color w:val="auto"/>
          <w:sz w:val="32"/>
          <w:szCs w:val="32"/>
          <w:shd w:val="clear" w:color="auto" w:fill="FFFFFF"/>
          <w:lang w:val="en-US" w:eastAsia="zh-CN"/>
        </w:rPr>
      </w:pPr>
    </w:p>
    <w:p>
      <w:pPr>
        <w:tabs>
          <w:tab w:val="left" w:pos="2319"/>
        </w:tabs>
        <w:bidi w:val="0"/>
        <w:jc w:val="left"/>
        <w:rPr>
          <w:rFonts w:hint="default"/>
          <w:lang w:val="en-US" w:eastAsia="zh-CN"/>
        </w:rPr>
        <w:sectPr>
          <w:footerReference r:id="rId3" w:type="default"/>
          <w:pgSz w:w="11906" w:h="16838"/>
          <w:pgMar w:top="2098" w:right="1474" w:bottom="1984" w:left="1587" w:header="851" w:footer="992" w:gutter="0"/>
          <w:pgNumType w:fmt="numberInDash"/>
          <w:cols w:space="720" w:num="1"/>
          <w:rtlGutter w:val="0"/>
          <w:docGrid w:type="lines" w:linePitch="312" w:charSpace="0"/>
        </w:sectPr>
      </w:pPr>
    </w:p>
    <w:p>
      <w:pPr>
        <w:widowControl/>
        <w:shd w:val="clear" w:color="auto" w:fill="FFFFFF"/>
        <w:spacing w:line="560" w:lineRule="exact"/>
        <w:jc w:val="both"/>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rPr>
        <w:t>附件</w:t>
      </w:r>
      <w:r>
        <w:rPr>
          <w:rFonts w:hint="eastAsia" w:ascii="Times New Roman" w:hAnsi="Times New Roman" w:eastAsia="黑体" w:cs="Times New Roman"/>
          <w:color w:val="auto"/>
          <w:kern w:val="0"/>
          <w:sz w:val="32"/>
          <w:szCs w:val="32"/>
          <w:lang w:val="en-US" w:eastAsia="zh-CN"/>
        </w:rPr>
        <w:t>1</w:t>
      </w:r>
    </w:p>
    <w:p>
      <w:pPr>
        <w:keepNext w:val="0"/>
        <w:keepLines w:val="0"/>
        <w:pageBreakBefore w:val="0"/>
        <w:widowControl/>
        <w:shd w:val="clear" w:color="auto" w:fill="FFFFFF"/>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Cs/>
          <w:color w:val="auto"/>
          <w:kern w:val="0"/>
          <w:sz w:val="36"/>
          <w:szCs w:val="36"/>
        </w:rPr>
      </w:pPr>
      <w:r>
        <w:rPr>
          <w:rFonts w:hint="default" w:ascii="Times New Roman" w:hAnsi="Times New Roman" w:eastAsia="方正小标宋简体" w:cs="Times New Roman"/>
          <w:bCs/>
          <w:color w:val="auto"/>
          <w:kern w:val="0"/>
          <w:sz w:val="36"/>
          <w:szCs w:val="36"/>
        </w:rPr>
        <w:t>××</w:t>
      </w:r>
      <w:r>
        <w:rPr>
          <w:rFonts w:hint="eastAsia" w:ascii="Times New Roman" w:hAnsi="Times New Roman" w:eastAsia="方正小标宋简体" w:cs="Times New Roman"/>
          <w:bCs/>
          <w:color w:val="auto"/>
          <w:kern w:val="0"/>
          <w:sz w:val="36"/>
          <w:szCs w:val="36"/>
          <w:lang w:eastAsia="zh-CN"/>
        </w:rPr>
        <w:t>地方资产管理</w:t>
      </w:r>
      <w:r>
        <w:rPr>
          <w:rFonts w:hint="default" w:ascii="Times New Roman" w:hAnsi="Times New Roman" w:eastAsia="方正小标宋简体" w:cs="Times New Roman"/>
          <w:bCs/>
          <w:color w:val="auto"/>
          <w:kern w:val="0"/>
          <w:sz w:val="36"/>
          <w:szCs w:val="36"/>
        </w:rPr>
        <w:t>公司股东承诺书</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××（单位全称）拟投资入股××</w:t>
      </w:r>
      <w:r>
        <w:rPr>
          <w:rFonts w:hint="eastAsia" w:ascii="Times New Roman" w:hAnsi="Times New Roman" w:eastAsia="仿宋_GB2312" w:cs="Times New Roman"/>
          <w:color w:val="auto"/>
          <w:kern w:val="0"/>
          <w:sz w:val="32"/>
          <w:szCs w:val="32"/>
          <w:lang w:eastAsia="zh-CN"/>
        </w:rPr>
        <w:t>地方资产管理</w:t>
      </w:r>
      <w:r>
        <w:rPr>
          <w:rFonts w:hint="default" w:ascii="Times New Roman" w:hAnsi="Times New Roman" w:eastAsia="仿宋_GB2312" w:cs="Times New Roman"/>
          <w:color w:val="auto"/>
          <w:kern w:val="0"/>
          <w:sz w:val="32"/>
          <w:szCs w:val="32"/>
        </w:rPr>
        <w:t>公司，现郑重承诺如下：</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baseline"/>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1.本</w:t>
      </w:r>
      <w:r>
        <w:rPr>
          <w:rFonts w:hint="eastAsia" w:ascii="Times New Roman" w:hAnsi="Times New Roman" w:eastAsia="仿宋_GB2312" w:cs="Times New Roman"/>
          <w:color w:val="auto"/>
          <w:kern w:val="0"/>
          <w:sz w:val="32"/>
          <w:szCs w:val="32"/>
          <w:lang w:eastAsia="zh-CN"/>
        </w:rPr>
        <w:t>公司（单位）</w:t>
      </w:r>
      <w:r>
        <w:rPr>
          <w:rFonts w:hint="default" w:ascii="Times New Roman" w:hAnsi="Times New Roman" w:eastAsia="仿宋_GB2312" w:cs="Times New Roman"/>
          <w:color w:val="auto"/>
          <w:kern w:val="0"/>
          <w:sz w:val="32"/>
          <w:szCs w:val="32"/>
        </w:rPr>
        <w:t>自愿出资××万元，入股××</w:t>
      </w:r>
      <w:r>
        <w:rPr>
          <w:rFonts w:hint="eastAsia" w:ascii="Times New Roman" w:hAnsi="Times New Roman" w:eastAsia="仿宋_GB2312" w:cs="Times New Roman"/>
          <w:color w:val="auto"/>
          <w:kern w:val="0"/>
          <w:sz w:val="32"/>
          <w:szCs w:val="32"/>
          <w:lang w:eastAsia="zh-CN"/>
        </w:rPr>
        <w:t>地方资产管理有限责任</w:t>
      </w:r>
      <w:r>
        <w:rPr>
          <w:rFonts w:hint="default" w:ascii="Times New Roman" w:hAnsi="Times New Roman" w:eastAsia="仿宋_GB2312" w:cs="Times New Roman"/>
          <w:color w:val="auto"/>
          <w:kern w:val="0"/>
          <w:sz w:val="32"/>
          <w:szCs w:val="32"/>
        </w:rPr>
        <w:t>公司（或</w:t>
      </w:r>
      <w:r>
        <w:rPr>
          <w:rFonts w:hint="eastAsia" w:ascii="Times New Roman" w:hAnsi="Times New Roman" w:eastAsia="仿宋_GB2312" w:cs="Times New Roman"/>
          <w:color w:val="auto"/>
          <w:kern w:val="0"/>
          <w:sz w:val="32"/>
          <w:szCs w:val="32"/>
          <w:lang w:eastAsia="zh-CN"/>
        </w:rPr>
        <w:t>者</w:t>
      </w:r>
      <w:r>
        <w:rPr>
          <w:rFonts w:hint="default" w:ascii="Times New Roman" w:hAnsi="Times New Roman" w:eastAsia="仿宋_GB2312" w:cs="Times New Roman"/>
          <w:color w:val="auto"/>
          <w:kern w:val="0"/>
          <w:sz w:val="32"/>
          <w:szCs w:val="32"/>
        </w:rPr>
        <w:t>股份有限公司），占公司注册资本总额的××%。作为公司股东，保证按时一次性足额缴纳出资，不抽回资金。我公司承诺该出资全部为自有合法</w:t>
      </w:r>
      <w:r>
        <w:rPr>
          <w:rFonts w:hint="eastAsia" w:ascii="Times New Roman" w:hAnsi="Times New Roman" w:eastAsia="仿宋_GB2312" w:cs="Times New Roman"/>
          <w:color w:val="auto"/>
          <w:kern w:val="0"/>
          <w:sz w:val="32"/>
          <w:szCs w:val="32"/>
          <w:lang w:eastAsia="zh-CN"/>
        </w:rPr>
        <w:t>货币</w:t>
      </w:r>
      <w:r>
        <w:rPr>
          <w:rFonts w:hint="default" w:ascii="Times New Roman" w:hAnsi="Times New Roman" w:eastAsia="仿宋_GB2312" w:cs="Times New Roman"/>
          <w:color w:val="auto"/>
          <w:kern w:val="0"/>
          <w:sz w:val="32"/>
          <w:szCs w:val="32"/>
        </w:rPr>
        <w:t>资金</w:t>
      </w:r>
      <w:r>
        <w:rPr>
          <w:rFonts w:hint="eastAsia" w:ascii="Times New Roman" w:hAnsi="Times New Roman" w:eastAsia="仿宋_GB2312" w:cs="Times New Roman"/>
          <w:color w:val="auto"/>
          <w:kern w:val="0"/>
          <w:sz w:val="32"/>
          <w:szCs w:val="32"/>
          <w:lang w:eastAsia="zh-CN"/>
        </w:rPr>
        <w:t>，近</w:t>
      </w:r>
      <w:r>
        <w:rPr>
          <w:rFonts w:hint="eastAsia" w:ascii="Times New Roman" w:hAnsi="Times New Roman" w:eastAsia="仿宋_GB2312" w:cs="Times New Roman"/>
          <w:color w:val="auto"/>
          <w:kern w:val="0"/>
          <w:sz w:val="32"/>
          <w:szCs w:val="32"/>
          <w:lang w:val="en-US" w:eastAsia="zh-CN"/>
        </w:rPr>
        <w:t>3年内无违法违规和其他不良记录。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2.本</w:t>
      </w:r>
      <w:r>
        <w:rPr>
          <w:rFonts w:hint="eastAsia" w:ascii="Times New Roman" w:hAnsi="Times New Roman" w:eastAsia="仿宋_GB2312" w:cs="Times New Roman"/>
          <w:color w:val="auto"/>
          <w:kern w:val="0"/>
          <w:sz w:val="32"/>
          <w:szCs w:val="32"/>
          <w:lang w:eastAsia="zh-CN"/>
        </w:rPr>
        <w:t>公司（单位）</w:t>
      </w:r>
      <w:r>
        <w:rPr>
          <w:rFonts w:hint="default" w:ascii="Times New Roman" w:hAnsi="Times New Roman" w:eastAsia="仿宋_GB2312" w:cs="Times New Roman"/>
          <w:color w:val="auto"/>
          <w:kern w:val="0"/>
          <w:sz w:val="32"/>
          <w:szCs w:val="32"/>
        </w:rPr>
        <w:t>出资入股××</w:t>
      </w:r>
      <w:r>
        <w:rPr>
          <w:rFonts w:hint="eastAsia" w:ascii="Times New Roman" w:hAnsi="Times New Roman" w:eastAsia="仿宋_GB2312" w:cs="Times New Roman"/>
          <w:color w:val="auto"/>
          <w:kern w:val="0"/>
          <w:sz w:val="32"/>
          <w:szCs w:val="32"/>
          <w:lang w:eastAsia="zh-CN"/>
        </w:rPr>
        <w:t>地方资产管理</w:t>
      </w:r>
      <w:r>
        <w:rPr>
          <w:rFonts w:hint="default" w:ascii="Times New Roman" w:hAnsi="Times New Roman" w:eastAsia="仿宋_GB2312" w:cs="Times New Roman"/>
          <w:color w:val="auto"/>
          <w:kern w:val="0"/>
          <w:sz w:val="32"/>
          <w:szCs w:val="32"/>
        </w:rPr>
        <w:t>公司后，郑重承诺严格遵守法律法规和</w:t>
      </w:r>
      <w:r>
        <w:rPr>
          <w:rFonts w:hint="eastAsia" w:ascii="Times New Roman" w:hAnsi="Times New Roman" w:eastAsia="仿宋_GB2312" w:cs="Times New Roman"/>
          <w:color w:val="auto"/>
          <w:kern w:val="0"/>
          <w:sz w:val="32"/>
          <w:szCs w:val="32"/>
          <w:lang w:eastAsia="zh-CN"/>
        </w:rPr>
        <w:t>金融监管部门</w:t>
      </w:r>
      <w:r>
        <w:rPr>
          <w:rFonts w:hint="default" w:ascii="Times New Roman" w:hAnsi="Times New Roman" w:eastAsia="仿宋_GB2312" w:cs="Times New Roman"/>
          <w:color w:val="auto"/>
          <w:kern w:val="0"/>
          <w:sz w:val="32"/>
          <w:szCs w:val="32"/>
        </w:rPr>
        <w:t>有关政策规定，自觉遵守公司章程，认真行使股东权</w:t>
      </w:r>
      <w:r>
        <w:rPr>
          <w:rFonts w:hint="eastAsia" w:ascii="Times New Roman" w:hAnsi="Times New Roman" w:eastAsia="仿宋_GB2312" w:cs="Times New Roman"/>
          <w:color w:val="auto"/>
          <w:kern w:val="0"/>
          <w:sz w:val="32"/>
          <w:szCs w:val="32"/>
          <w:lang w:eastAsia="zh-CN"/>
        </w:rPr>
        <w:t>利</w:t>
      </w:r>
      <w:r>
        <w:rPr>
          <w:rFonts w:hint="default" w:ascii="Times New Roman" w:hAnsi="Times New Roman" w:eastAsia="仿宋_GB2312" w:cs="Times New Roman"/>
          <w:color w:val="auto"/>
          <w:kern w:val="0"/>
          <w:sz w:val="32"/>
          <w:szCs w:val="32"/>
        </w:rPr>
        <w:t>和履行股东义务，</w:t>
      </w:r>
      <w:r>
        <w:rPr>
          <w:rFonts w:hint="eastAsia" w:ascii="Times New Roman" w:hAnsi="Times New Roman" w:eastAsia="仿宋_GB2312" w:cs="Times New Roman"/>
          <w:color w:val="auto"/>
          <w:kern w:val="0"/>
          <w:sz w:val="32"/>
          <w:szCs w:val="32"/>
          <w:lang w:eastAsia="zh-CN"/>
        </w:rPr>
        <w:t>不</w:t>
      </w:r>
      <w:r>
        <w:rPr>
          <w:rFonts w:hint="default" w:ascii="Times New Roman" w:hAnsi="Times New Roman" w:eastAsia="仿宋_GB2312" w:cs="Times New Roman"/>
          <w:color w:val="auto"/>
          <w:kern w:val="0"/>
          <w:sz w:val="32"/>
          <w:szCs w:val="32"/>
        </w:rPr>
        <w:t>参与或</w:t>
      </w:r>
      <w:r>
        <w:rPr>
          <w:rFonts w:hint="eastAsia" w:ascii="Times New Roman" w:hAnsi="Times New Roman" w:eastAsia="仿宋_GB2312" w:cs="Times New Roman"/>
          <w:color w:val="auto"/>
          <w:kern w:val="0"/>
          <w:sz w:val="32"/>
          <w:szCs w:val="32"/>
          <w:lang w:eastAsia="zh-CN"/>
        </w:rPr>
        <w:t>者</w:t>
      </w:r>
      <w:r>
        <w:rPr>
          <w:rFonts w:hint="default" w:ascii="Times New Roman" w:hAnsi="Times New Roman" w:eastAsia="仿宋_GB2312" w:cs="Times New Roman"/>
          <w:color w:val="auto"/>
          <w:kern w:val="0"/>
          <w:sz w:val="32"/>
          <w:szCs w:val="32"/>
        </w:rPr>
        <w:t>从事非法集资、吸收公众存款、发放高利贷、洗钱及暴力收债等违法经营活动。××</w:t>
      </w:r>
      <w:r>
        <w:rPr>
          <w:rFonts w:hint="eastAsia" w:ascii="Times New Roman" w:hAnsi="Times New Roman" w:eastAsia="仿宋_GB2312" w:cs="Times New Roman"/>
          <w:color w:val="auto"/>
          <w:kern w:val="0"/>
          <w:sz w:val="32"/>
          <w:szCs w:val="32"/>
          <w:lang w:eastAsia="zh-CN"/>
        </w:rPr>
        <w:t>地方资产管理</w:t>
      </w:r>
      <w:r>
        <w:rPr>
          <w:rFonts w:hint="default" w:ascii="Times New Roman" w:hAnsi="Times New Roman" w:eastAsia="仿宋_GB2312" w:cs="Times New Roman"/>
          <w:color w:val="auto"/>
          <w:kern w:val="0"/>
          <w:sz w:val="32"/>
          <w:szCs w:val="32"/>
        </w:rPr>
        <w:t>公司经营管理中出现的违法、违规行为，我们愿意依法承担公司股东所应当承担的相关法律及经济责任。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3.本</w:t>
      </w:r>
      <w:r>
        <w:rPr>
          <w:rFonts w:hint="eastAsia" w:ascii="Times New Roman" w:hAnsi="Times New Roman" w:eastAsia="仿宋_GB2312" w:cs="Times New Roman"/>
          <w:color w:val="auto"/>
          <w:kern w:val="0"/>
          <w:sz w:val="32"/>
          <w:szCs w:val="32"/>
          <w:lang w:eastAsia="zh-CN"/>
        </w:rPr>
        <w:t>公司（单位）</w:t>
      </w:r>
      <w:r>
        <w:rPr>
          <w:rFonts w:hint="default" w:ascii="Times New Roman" w:hAnsi="Times New Roman" w:eastAsia="仿宋_GB2312" w:cs="Times New Roman"/>
          <w:color w:val="auto"/>
          <w:kern w:val="0"/>
          <w:sz w:val="32"/>
          <w:szCs w:val="32"/>
        </w:rPr>
        <w:t>保证我公司（单位）所提交文件、资料及证件的真实完整和合法有效性。因虚假陈述</w:t>
      </w:r>
      <w:r>
        <w:rPr>
          <w:rFonts w:hint="eastAsia"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重大遗漏所引发的一切后果，我公司（单位）愿意承担相关责任。</w:t>
      </w:r>
    </w:p>
    <w:p>
      <w:pPr>
        <w:pStyle w:val="4"/>
        <w:rPr>
          <w:rFonts w:hint="default"/>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firstLine="4480" w:firstLineChars="14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承诺</w:t>
      </w:r>
      <w:r>
        <w:rPr>
          <w:rFonts w:hint="eastAsia" w:ascii="Times New Roman" w:hAnsi="Times New Roman" w:eastAsia="仿宋_GB2312" w:cs="Times New Roman"/>
          <w:color w:val="auto"/>
          <w:kern w:val="0"/>
          <w:sz w:val="32"/>
          <w:szCs w:val="32"/>
          <w:lang w:eastAsia="zh-CN"/>
        </w:rPr>
        <w:t>单位</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盖章</w:t>
      </w:r>
      <w:r>
        <w:rPr>
          <w:rFonts w:hint="default" w:ascii="Times New Roman" w:hAnsi="Times New Roman" w:eastAsia="仿宋_GB2312" w:cs="Times New Roman"/>
          <w:color w:val="auto"/>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firstLine="4160" w:firstLineChars="13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法定代表人（签字）：</w:t>
      </w:r>
      <w:r>
        <w:rPr>
          <w:rFonts w:hint="default" w:ascii="Times New Roman" w:hAnsi="Times New Roman" w:eastAsia="仿宋_GB2312" w:cs="Times New Roman"/>
          <w:color w:val="auto"/>
          <w:kern w:val="0"/>
          <w:sz w:val="32"/>
          <w:szCs w:val="32"/>
        </w:rPr>
        <w:t xml:space="preserve">   </w:t>
      </w:r>
    </w:p>
    <w:p>
      <w:pPr>
        <w:numPr>
          <w:ilvl w:val="0"/>
          <w:numId w:val="0"/>
        </w:numPr>
        <w:ind w:firstLine="640"/>
        <w:jc w:val="both"/>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kern w:val="0"/>
          <w:sz w:val="32"/>
          <w:szCs w:val="32"/>
        </w:rPr>
        <w:t xml:space="preserve">                         </w:t>
      </w:r>
      <w:r>
        <w:rPr>
          <w:rFonts w:hint="eastAsia" w:ascii="仿宋_GB2312" w:hAnsi="仿宋_GB2312" w:eastAsia="仿宋_GB2312" w:cs="仿宋_GB2312"/>
          <w:sz w:val="32"/>
          <w:szCs w:val="32"/>
          <w:lang w:val="en-US" w:eastAsia="zh-CN"/>
        </w:rPr>
        <w:t xml:space="preserve"> XX年XX月XX日</w:t>
      </w:r>
    </w:p>
    <w:p>
      <w:pPr>
        <w:widowControl/>
        <w:shd w:val="clear" w:color="auto" w:fill="FFFFFF"/>
        <w:tabs>
          <w:tab w:val="left" w:pos="3420"/>
        </w:tabs>
        <w:spacing w:line="500" w:lineRule="exact"/>
        <w:jc w:val="both"/>
        <w:rPr>
          <w:rFonts w:hint="default" w:ascii="Times New Roman" w:hAnsi="Times New Roman" w:eastAsia="黑体" w:cs="Times New Roman"/>
          <w:color w:val="auto"/>
          <w:kern w:val="0"/>
          <w:sz w:val="32"/>
          <w:szCs w:val="32"/>
        </w:rPr>
      </w:pPr>
    </w:p>
    <w:p>
      <w:pPr>
        <w:widowControl/>
        <w:shd w:val="clear" w:color="auto" w:fill="FFFFFF"/>
        <w:tabs>
          <w:tab w:val="left" w:pos="3420"/>
        </w:tabs>
        <w:spacing w:line="500" w:lineRule="exact"/>
        <w:jc w:val="both"/>
        <w:rPr>
          <w:rFonts w:hint="eastAsia" w:ascii="Times New Roman" w:hAnsi="Times New Roman" w:eastAsia="黑体" w:cs="Times New Roman"/>
          <w:b/>
          <w:color w:val="auto"/>
          <w:kern w:val="0"/>
          <w:sz w:val="32"/>
          <w:szCs w:val="32"/>
          <w:lang w:val="en-US" w:eastAsia="zh-CN"/>
        </w:rPr>
      </w:pPr>
      <w:r>
        <w:rPr>
          <w:rFonts w:hint="default" w:ascii="Times New Roman" w:hAnsi="Times New Roman" w:eastAsia="黑体" w:cs="Times New Roman"/>
          <w:color w:val="auto"/>
          <w:kern w:val="0"/>
          <w:sz w:val="32"/>
          <w:szCs w:val="32"/>
        </w:rPr>
        <w:t>附件</w:t>
      </w:r>
      <w:r>
        <w:rPr>
          <w:rFonts w:hint="eastAsia" w:ascii="Times New Roman" w:hAnsi="Times New Roman" w:eastAsia="黑体" w:cs="Times New Roman"/>
          <w:color w:val="auto"/>
          <w:kern w:val="0"/>
          <w:sz w:val="32"/>
          <w:szCs w:val="32"/>
          <w:lang w:val="en-US" w:eastAsia="zh-CN"/>
        </w:rPr>
        <w:t>2</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 w:cs="Times New Roman"/>
          <w:b/>
          <w:color w:val="auto"/>
          <w:kern w:val="0"/>
          <w:sz w:val="36"/>
          <w:szCs w:val="36"/>
        </w:rPr>
      </w:pPr>
      <w:r>
        <w:rPr>
          <w:rFonts w:hint="default" w:ascii="Times New Roman" w:hAnsi="Times New Roman" w:eastAsia="方正小标宋简体" w:cs="Times New Roman"/>
          <w:bCs/>
          <w:color w:val="auto"/>
          <w:w w:val="95"/>
          <w:kern w:val="0"/>
          <w:sz w:val="36"/>
          <w:szCs w:val="36"/>
        </w:rPr>
        <w:t>××</w:t>
      </w:r>
      <w:r>
        <w:rPr>
          <w:rFonts w:hint="eastAsia" w:ascii="Times New Roman" w:hAnsi="Times New Roman" w:eastAsia="方正小标宋简体" w:cs="Times New Roman"/>
          <w:bCs/>
          <w:color w:val="auto"/>
          <w:w w:val="95"/>
          <w:kern w:val="0"/>
          <w:sz w:val="36"/>
          <w:szCs w:val="36"/>
          <w:lang w:eastAsia="zh-CN"/>
        </w:rPr>
        <w:t>地方资产管理</w:t>
      </w:r>
      <w:r>
        <w:rPr>
          <w:rFonts w:hint="default" w:ascii="Times New Roman" w:hAnsi="Times New Roman" w:eastAsia="方正小标宋简体" w:cs="Times New Roman"/>
          <w:bCs/>
          <w:color w:val="auto"/>
          <w:w w:val="95"/>
          <w:kern w:val="0"/>
          <w:sz w:val="36"/>
          <w:szCs w:val="36"/>
        </w:rPr>
        <w:t>公司拟任</w:t>
      </w:r>
      <w:r>
        <w:rPr>
          <w:rFonts w:hint="eastAsia" w:ascii="Times New Roman" w:hAnsi="Times New Roman" w:eastAsia="方正小标宋简体" w:cs="Times New Roman"/>
          <w:bCs/>
          <w:color w:val="auto"/>
          <w:w w:val="95"/>
          <w:kern w:val="0"/>
          <w:sz w:val="36"/>
          <w:szCs w:val="36"/>
          <w:lang w:eastAsia="zh-CN"/>
        </w:rPr>
        <w:t>董事、监事、</w:t>
      </w:r>
      <w:r>
        <w:rPr>
          <w:rFonts w:hint="default" w:ascii="Times New Roman" w:hAnsi="Times New Roman" w:eastAsia="方正小标宋简体" w:cs="Times New Roman"/>
          <w:bCs/>
          <w:color w:val="auto"/>
          <w:w w:val="95"/>
          <w:kern w:val="0"/>
          <w:sz w:val="36"/>
          <w:szCs w:val="36"/>
        </w:rPr>
        <w:t>高管人员基本情况表</w:t>
      </w:r>
    </w:p>
    <w:tbl>
      <w:tblPr>
        <w:tblStyle w:val="8"/>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930"/>
        <w:gridCol w:w="1230"/>
        <w:gridCol w:w="1153"/>
        <w:gridCol w:w="243"/>
        <w:gridCol w:w="1183"/>
        <w:gridCol w:w="910"/>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姓名</w:t>
            </w:r>
          </w:p>
        </w:tc>
        <w:tc>
          <w:tcPr>
            <w:tcW w:w="930" w:type="dxa"/>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性别</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c>
          <w:tcPr>
            <w:tcW w:w="142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出生年月</w:t>
            </w:r>
          </w:p>
        </w:tc>
        <w:tc>
          <w:tcPr>
            <w:tcW w:w="910" w:type="dxa"/>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c>
          <w:tcPr>
            <w:tcW w:w="20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照</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籍贯</w:t>
            </w:r>
          </w:p>
        </w:tc>
        <w:tc>
          <w:tcPr>
            <w:tcW w:w="930" w:type="dxa"/>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民族</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c>
          <w:tcPr>
            <w:tcW w:w="142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政治面貌</w:t>
            </w:r>
          </w:p>
        </w:tc>
        <w:tc>
          <w:tcPr>
            <w:tcW w:w="910" w:type="dxa"/>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c>
          <w:tcPr>
            <w:tcW w:w="20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学历</w:t>
            </w:r>
          </w:p>
        </w:tc>
        <w:tc>
          <w:tcPr>
            <w:tcW w:w="930" w:type="dxa"/>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毕业院校</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及专业</w:t>
            </w:r>
          </w:p>
        </w:tc>
        <w:tc>
          <w:tcPr>
            <w:tcW w:w="3489" w:type="dxa"/>
            <w:gridSpan w:val="4"/>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c>
          <w:tcPr>
            <w:tcW w:w="20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身份证号码</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联系电话</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c>
          <w:tcPr>
            <w:tcW w:w="20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eastAsia="zh-CN"/>
              </w:rPr>
              <w:t>从事</w:t>
            </w:r>
            <w:r>
              <w:rPr>
                <w:rFonts w:hint="default" w:ascii="Times New Roman" w:hAnsi="Times New Roman" w:eastAsia="仿宋_GB2312" w:cs="Times New Roman"/>
                <w:color w:val="auto"/>
                <w:kern w:val="0"/>
                <w:sz w:val="24"/>
              </w:rPr>
              <w:t>经济工作年限</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c>
          <w:tcPr>
            <w:tcW w:w="139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金融从</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业年限</w:t>
            </w:r>
          </w:p>
        </w:tc>
        <w:tc>
          <w:tcPr>
            <w:tcW w:w="4099" w:type="dxa"/>
            <w:gridSpan w:val="3"/>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拟 任</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职 务</w:t>
            </w:r>
          </w:p>
        </w:tc>
        <w:tc>
          <w:tcPr>
            <w:tcW w:w="7655" w:type="dxa"/>
            <w:gridSpan w:val="7"/>
            <w:tcBorders>
              <w:top w:val="single" w:color="auto" w:sz="4" w:space="0"/>
              <w:left w:val="single" w:color="auto" w:sz="4" w:space="0"/>
              <w:bottom w:val="single" w:color="auto" w:sz="4" w:space="0"/>
              <w:right w:val="single" w:color="auto" w:sz="4" w:space="0"/>
            </w:tcBorders>
            <w:noWrap w:val="0"/>
            <w:vAlign w:val="center"/>
          </w:tcPr>
          <w:p>
            <w:pPr>
              <w:widowControl/>
              <w:ind w:firstLine="480"/>
              <w:jc w:val="both"/>
              <w:rPr>
                <w:rFonts w:hint="default" w:ascii="Times New Roman" w:hAnsi="Times New Roman" w:eastAsia="仿宋_GB2312" w:cs="Times New Roman"/>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9"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简</w:t>
            </w:r>
          </w:p>
          <w:p>
            <w:pPr>
              <w:widowControl/>
              <w:jc w:val="center"/>
              <w:rPr>
                <w:rFonts w:hint="default" w:ascii="Times New Roman" w:hAnsi="Times New Roman" w:eastAsia="仿宋_GB2312" w:cs="Times New Roman"/>
                <w:color w:val="auto"/>
                <w:kern w:val="0"/>
                <w:sz w:val="24"/>
              </w:rPr>
            </w:pPr>
          </w:p>
          <w:p>
            <w:pPr>
              <w:widowControl/>
              <w:jc w:val="center"/>
              <w:rPr>
                <w:rFonts w:hint="default" w:ascii="Times New Roman" w:hAnsi="Times New Roman" w:eastAsia="仿宋_GB2312" w:cs="Times New Roman"/>
                <w:color w:val="auto"/>
                <w:kern w:val="0"/>
                <w:sz w:val="24"/>
              </w:rPr>
            </w:pP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历</w:t>
            </w:r>
          </w:p>
        </w:tc>
        <w:tc>
          <w:tcPr>
            <w:tcW w:w="7655" w:type="dxa"/>
            <w:gridSpan w:val="7"/>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Times New Roman" w:hAnsi="Times New Roman" w:eastAsia="仿宋_GB2312" w:cs="Times New Roman"/>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875"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本人申明如实申报上述个人资料。</w:t>
            </w:r>
          </w:p>
          <w:p>
            <w:pPr>
              <w:widowControl/>
              <w:ind w:firstLine="480"/>
              <w:jc w:val="both"/>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xml:space="preserve">                                           （签名或盖章）</w:t>
            </w:r>
          </w:p>
          <w:p>
            <w:pPr>
              <w:widowControl/>
              <w:ind w:firstLine="480"/>
              <w:jc w:val="both"/>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备注</w:t>
            </w:r>
          </w:p>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事项</w:t>
            </w:r>
          </w:p>
        </w:tc>
        <w:tc>
          <w:tcPr>
            <w:tcW w:w="7655" w:type="dxa"/>
            <w:gridSpan w:val="7"/>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rPr>
              <w:t xml:space="preserve">  </w:t>
            </w:r>
          </w:p>
          <w:p>
            <w:pPr>
              <w:pStyle w:val="2"/>
              <w:rPr>
                <w:rFonts w:hint="eastAsia" w:ascii="Times New Roman" w:hAnsi="Times New Roman" w:eastAsia="仿宋_GB2312" w:cs="Times New Roman"/>
                <w:color w:val="auto"/>
                <w:kern w:val="0"/>
                <w:sz w:val="24"/>
                <w:lang w:eastAsia="zh-CN"/>
              </w:rPr>
            </w:pPr>
          </w:p>
        </w:tc>
      </w:tr>
    </w:tbl>
    <w:p>
      <w:pPr>
        <w:widowControl/>
        <w:shd w:val="clear" w:color="auto" w:fill="FFFFFF"/>
        <w:tabs>
          <w:tab w:val="left" w:pos="3420"/>
        </w:tabs>
        <w:spacing w:line="500" w:lineRule="exact"/>
        <w:jc w:val="both"/>
        <w:rPr>
          <w:rFonts w:hint="eastAsia" w:ascii="Times New Roman" w:hAnsi="Times New Roman" w:eastAsia="黑体" w:cs="Times New Roman"/>
          <w:b/>
          <w:color w:val="auto"/>
          <w:kern w:val="0"/>
          <w:sz w:val="32"/>
          <w:szCs w:val="32"/>
          <w:lang w:val="en-US" w:eastAsia="zh-CN"/>
        </w:rPr>
      </w:pPr>
      <w:r>
        <w:rPr>
          <w:rFonts w:hint="default" w:ascii="Times New Roman" w:hAnsi="Times New Roman" w:eastAsia="黑体" w:cs="Times New Roman"/>
          <w:color w:val="auto"/>
          <w:kern w:val="0"/>
          <w:sz w:val="32"/>
          <w:szCs w:val="32"/>
        </w:rPr>
        <w:t>附件</w:t>
      </w:r>
      <w:r>
        <w:rPr>
          <w:rFonts w:hint="eastAsia" w:ascii="Times New Roman" w:hAnsi="Times New Roman" w:eastAsia="黑体" w:cs="Times New Roman"/>
          <w:color w:val="auto"/>
          <w:kern w:val="0"/>
          <w:sz w:val="32"/>
          <w:szCs w:val="32"/>
          <w:lang w:val="en-US" w:eastAsia="zh-CN"/>
        </w:rPr>
        <w:t>3</w:t>
      </w:r>
    </w:p>
    <w:p>
      <w:pPr>
        <w:jc w:val="center"/>
        <w:rPr>
          <w:rFonts w:hint="default" w:ascii="Times New Roman" w:hAnsi="Times New Roman" w:eastAsia="方正小标宋简体" w:cs="Times New Roman"/>
          <w:bCs/>
          <w:color w:val="auto"/>
          <w:kern w:val="0"/>
          <w:sz w:val="36"/>
          <w:szCs w:val="36"/>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方正小标宋简体" w:cs="Times New Roman"/>
          <w:bCs/>
          <w:color w:val="auto"/>
          <w:kern w:val="0"/>
          <w:sz w:val="36"/>
          <w:szCs w:val="36"/>
          <w:lang w:eastAsia="zh-CN"/>
        </w:rPr>
      </w:pPr>
      <w:r>
        <w:rPr>
          <w:rFonts w:hint="default" w:ascii="Times New Roman" w:hAnsi="Times New Roman" w:eastAsia="方正小标宋简体" w:cs="Times New Roman"/>
          <w:bCs/>
          <w:color w:val="auto"/>
          <w:kern w:val="0"/>
          <w:sz w:val="36"/>
          <w:szCs w:val="36"/>
        </w:rPr>
        <w:t>××</w:t>
      </w:r>
      <w:r>
        <w:rPr>
          <w:rFonts w:hint="eastAsia" w:ascii="Times New Roman" w:hAnsi="Times New Roman" w:eastAsia="方正小标宋简体" w:cs="Times New Roman"/>
          <w:bCs/>
          <w:color w:val="auto"/>
          <w:kern w:val="0"/>
          <w:sz w:val="36"/>
          <w:szCs w:val="36"/>
          <w:lang w:eastAsia="zh-CN"/>
        </w:rPr>
        <w:t>地方资产管理</w:t>
      </w:r>
      <w:r>
        <w:rPr>
          <w:rFonts w:hint="default" w:ascii="Times New Roman" w:hAnsi="Times New Roman" w:eastAsia="方正小标宋简体" w:cs="Times New Roman"/>
          <w:bCs/>
          <w:color w:val="auto"/>
          <w:kern w:val="0"/>
          <w:sz w:val="36"/>
          <w:szCs w:val="36"/>
        </w:rPr>
        <w:t>公司</w:t>
      </w:r>
      <w:r>
        <w:rPr>
          <w:rFonts w:hint="eastAsia" w:ascii="Times New Roman" w:hAnsi="Times New Roman" w:eastAsia="方正小标宋简体" w:cs="Times New Roman"/>
          <w:bCs/>
          <w:color w:val="auto"/>
          <w:kern w:val="0"/>
          <w:sz w:val="36"/>
          <w:szCs w:val="36"/>
          <w:lang w:eastAsia="zh-CN"/>
        </w:rPr>
        <w:t>拟任董事、监事、高管承诺书</w:t>
      </w:r>
    </w:p>
    <w:p>
      <w:pPr>
        <w:pStyle w:val="4"/>
        <w:keepNext w:val="0"/>
        <w:keepLines w:val="0"/>
        <w:pageBreakBefore w:val="0"/>
        <w:widowControl w:val="0"/>
        <w:kinsoku/>
        <w:wordWrap/>
        <w:overflowPunct/>
        <w:topLinePunct w:val="0"/>
        <w:autoSpaceDE/>
        <w:autoSpaceDN/>
        <w:bidi w:val="0"/>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省地方金融监管局：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本人拟在XX（地方资产管理公司全称）担任XX(职务全称），现郑重承诺如下：</w:t>
      </w:r>
    </w:p>
    <w:p>
      <w:pPr>
        <w:pStyle w:val="4"/>
        <w:keepNext w:val="0"/>
        <w:keepLines w:val="0"/>
        <w:pageBreakBefore w:val="0"/>
        <w:widowControl w:val="0"/>
        <w:numPr>
          <w:ilvl w:val="0"/>
          <w:numId w:val="5"/>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本人无故意或者重大过失犯罪记录；</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二、本人未担任过因违法经营而被撤销、接管、合并、宣告破产或者吊销营业执照企业的董事、高级管理人员；</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三、本人未被金融监督管理部门取消过董事、监事或者高级管理人员任职资格，不存在禁止从事金融行业工作期限未满的情形；</w:t>
      </w:r>
    </w:p>
    <w:p>
      <w:pPr>
        <w:pStyle w:val="4"/>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四、本人最近3年没有其他重大违法违规和严重不良信用记录；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kern w:val="0"/>
          <w:sz w:val="32"/>
          <w:szCs w:val="32"/>
        </w:rPr>
        <w:t>本人保证所提交文件、资料及证件的真实完整和合法有效性。因虚假陈述</w:t>
      </w:r>
      <w:r>
        <w:rPr>
          <w:rFonts w:hint="eastAsia" w:ascii="Times New Roman" w:hAnsi="Times New Roman" w:eastAsia="仿宋_GB2312" w:cs="Times New Roman"/>
          <w:color w:val="auto"/>
          <w:kern w:val="0"/>
          <w:sz w:val="32"/>
          <w:szCs w:val="32"/>
          <w:lang w:eastAsia="zh-CN"/>
        </w:rPr>
        <w:t>或者</w:t>
      </w:r>
      <w:r>
        <w:rPr>
          <w:rFonts w:hint="default" w:ascii="Times New Roman" w:hAnsi="Times New Roman" w:eastAsia="仿宋_GB2312" w:cs="Times New Roman"/>
          <w:color w:val="auto"/>
          <w:kern w:val="0"/>
          <w:sz w:val="32"/>
          <w:szCs w:val="32"/>
        </w:rPr>
        <w:t>重大遗漏所引发的一切后果，</w:t>
      </w:r>
      <w:r>
        <w:rPr>
          <w:rFonts w:hint="eastAsia" w:ascii="仿宋_GB2312" w:hAnsi="仿宋_GB2312" w:eastAsia="仿宋_GB2312" w:cs="仿宋_GB2312"/>
          <w:sz w:val="32"/>
          <w:szCs w:val="32"/>
          <w:lang w:val="en-US" w:eastAsia="zh-CN"/>
        </w:rPr>
        <w:t>本人愿意承担相应责任。</w:t>
      </w: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pPr>
        <w:numPr>
          <w:ilvl w:val="0"/>
          <w:numId w:val="0"/>
        </w:numPr>
        <w:ind w:firstLine="640"/>
        <w:jc w:val="both"/>
        <w:rPr>
          <w:rFonts w:hint="default" w:ascii="Times New Roman" w:hAnsi="Times New Roman" w:eastAsia="仿宋_GB2312" w:cs="Times New Roman"/>
          <w:color w:val="auto"/>
          <w:sz w:val="32"/>
          <w:szCs w:val="32"/>
          <w:shd w:val="clear" w:color="auto" w:fill="FFFFFF"/>
          <w:lang w:val="en-US" w:eastAsia="zh-CN"/>
        </w:rPr>
      </w:pPr>
      <w:r>
        <w:rPr>
          <w:rFonts w:hint="eastAsia" w:ascii="仿宋_GB2312" w:hAnsi="仿宋_GB2312" w:eastAsia="仿宋_GB2312" w:cs="仿宋_GB2312"/>
          <w:sz w:val="32"/>
          <w:szCs w:val="32"/>
          <w:lang w:val="en-US" w:eastAsia="zh-CN"/>
        </w:rPr>
        <w:t xml:space="preserve">                            XX年XX月XX日</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60" w:lineRule="exact"/>
        <w:textAlignment w:val="auto"/>
      </w:pPr>
      <w:r>
        <w:rPr>
          <w:rFonts w:hint="default" w:ascii="Times New Roman" w:hAnsi="Times New Roman" w:eastAsia="仿宋_GB2312" w:cs="Times New Roman"/>
          <w:color w:val="000000"/>
          <w:position w:val="8"/>
          <w:sz w:val="28"/>
          <w:szCs w:val="28"/>
        </w:rPr>
        <w:t>湖南省地方金融监督管理局               202</w:t>
      </w:r>
      <w:r>
        <w:rPr>
          <w:rFonts w:hint="eastAsia" w:ascii="Times New Roman" w:hAnsi="Times New Roman" w:eastAsia="仿宋_GB2312" w:cs="Times New Roman"/>
          <w:color w:val="000000"/>
          <w:position w:val="8"/>
          <w:sz w:val="28"/>
          <w:szCs w:val="28"/>
          <w:lang w:val="en-US" w:eastAsia="zh-CN"/>
        </w:rPr>
        <w:t>3</w:t>
      </w:r>
      <w:r>
        <w:rPr>
          <w:rFonts w:hint="default" w:ascii="Times New Roman" w:hAnsi="Times New Roman" w:eastAsia="仿宋_GB2312" w:cs="Times New Roman"/>
          <w:color w:val="000000"/>
          <w:position w:val="8"/>
          <w:sz w:val="28"/>
          <w:szCs w:val="28"/>
        </w:rPr>
        <w:t>年</w:t>
      </w:r>
      <w:r>
        <w:rPr>
          <w:rFonts w:hint="eastAsia" w:ascii="Times New Roman" w:hAnsi="Times New Roman" w:eastAsia="仿宋_GB2312" w:cs="Times New Roman"/>
          <w:color w:val="000000"/>
          <w:position w:val="8"/>
          <w:sz w:val="28"/>
          <w:szCs w:val="28"/>
          <w:lang w:val="en-US" w:eastAsia="zh-CN"/>
        </w:rPr>
        <w:t>9</w:t>
      </w:r>
      <w:r>
        <w:rPr>
          <w:rFonts w:hint="default" w:ascii="Times New Roman" w:hAnsi="Times New Roman" w:eastAsia="仿宋_GB2312" w:cs="Times New Roman"/>
          <w:color w:val="000000"/>
          <w:position w:val="8"/>
          <w:sz w:val="28"/>
          <w:szCs w:val="28"/>
        </w:rPr>
        <w:t>月</w:t>
      </w:r>
      <w:r>
        <w:rPr>
          <w:rFonts w:hint="eastAsia" w:ascii="Times New Roman" w:hAnsi="Times New Roman" w:eastAsia="仿宋_GB2312" w:cs="Times New Roman"/>
          <w:color w:val="000000"/>
          <w:position w:val="8"/>
          <w:sz w:val="28"/>
          <w:szCs w:val="28"/>
          <w:lang w:val="en-US" w:eastAsia="zh-CN"/>
        </w:rPr>
        <w:t>14</w:t>
      </w:r>
      <w:r>
        <w:rPr>
          <w:rFonts w:hint="default" w:ascii="Times New Roman" w:hAnsi="Times New Roman" w:eastAsia="仿宋_GB2312" w:cs="Times New Roman"/>
          <w:color w:val="000000"/>
          <w:position w:val="8"/>
          <w:sz w:val="28"/>
          <w:szCs w:val="28"/>
        </w:rPr>
        <w:t>日</w:t>
      </w:r>
      <w:r>
        <w:rPr>
          <w:rFonts w:hint="eastAsia" w:ascii="Times New Roman" w:hAnsi="Times New Roman" w:eastAsia="仿宋_GB2312" w:cs="Times New Roman"/>
          <w:color w:val="000000"/>
          <w:position w:val="8"/>
          <w:sz w:val="28"/>
          <w:szCs w:val="28"/>
          <w:lang w:val="en-US" w:eastAsia="zh-CN"/>
        </w:rPr>
        <w:t xml:space="preserve"> </w:t>
      </w:r>
      <w:r>
        <w:rPr>
          <w:rFonts w:hint="default" w:ascii="Times New Roman" w:hAnsi="Times New Roman" w:eastAsia="仿宋_GB2312" w:cs="Times New Roman"/>
          <w:color w:val="000000"/>
          <w:position w:val="8"/>
          <w:sz w:val="28"/>
          <w:szCs w:val="28"/>
        </w:rPr>
        <w:t>印发</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E801E"/>
    <w:multiLevelType w:val="singleLevel"/>
    <w:tmpl w:val="EFEE801E"/>
    <w:lvl w:ilvl="0" w:tentative="0">
      <w:start w:val="1"/>
      <w:numFmt w:val="chineseCounting"/>
      <w:suff w:val="nothing"/>
      <w:lvlText w:val="%1、"/>
      <w:lvlJc w:val="left"/>
      <w:rPr>
        <w:rFonts w:hint="eastAsia"/>
      </w:rPr>
    </w:lvl>
  </w:abstractNum>
  <w:abstractNum w:abstractNumId="1">
    <w:nsid w:val="FAF3CEF7"/>
    <w:multiLevelType w:val="singleLevel"/>
    <w:tmpl w:val="FAF3CEF7"/>
    <w:lvl w:ilvl="0" w:tentative="0">
      <w:start w:val="5"/>
      <w:numFmt w:val="chineseCounting"/>
      <w:suff w:val="space"/>
      <w:lvlText w:val="第%1章"/>
      <w:lvlJc w:val="left"/>
      <w:rPr>
        <w:rFonts w:hint="eastAsia"/>
      </w:rPr>
    </w:lvl>
  </w:abstractNum>
  <w:abstractNum w:abstractNumId="2">
    <w:nsid w:val="FE1EB60E"/>
    <w:multiLevelType w:val="singleLevel"/>
    <w:tmpl w:val="FE1EB60E"/>
    <w:lvl w:ilvl="0" w:tentative="0">
      <w:start w:val="1"/>
      <w:numFmt w:val="chineseCounting"/>
      <w:suff w:val="nothing"/>
      <w:lvlText w:val="（%1）"/>
      <w:lvlJc w:val="left"/>
      <w:rPr>
        <w:rFonts w:hint="eastAsia"/>
      </w:rPr>
    </w:lvl>
  </w:abstractNum>
  <w:abstractNum w:abstractNumId="3">
    <w:nsid w:val="FEB63685"/>
    <w:multiLevelType w:val="singleLevel"/>
    <w:tmpl w:val="FEB63685"/>
    <w:lvl w:ilvl="0" w:tentative="0">
      <w:start w:val="1"/>
      <w:numFmt w:val="chineseCounting"/>
      <w:suff w:val="nothing"/>
      <w:lvlText w:val="（%1）"/>
      <w:lvlJc w:val="left"/>
      <w:rPr>
        <w:rFonts w:hint="eastAsia"/>
      </w:rPr>
    </w:lvl>
  </w:abstractNum>
  <w:abstractNum w:abstractNumId="4">
    <w:nsid w:val="FFEE3B91"/>
    <w:multiLevelType w:val="singleLevel"/>
    <w:tmpl w:val="FFEE3B91"/>
    <w:lvl w:ilvl="0" w:tentative="0">
      <w:start w:val="1"/>
      <w:numFmt w:val="chineseCounting"/>
      <w:suff w:val="nothing"/>
      <w:lvlText w:val="（%1）"/>
      <w:lvlJc w:val="left"/>
      <w:pPr>
        <w:ind w:left="640" w:firstLine="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YzViMTVjMjA4MzMwZjYwMTExYjYyMTdiNmRiNWMifQ=="/>
  </w:docVars>
  <w:rsids>
    <w:rsidRoot w:val="00000000"/>
    <w:rsid w:val="00A1559E"/>
    <w:rsid w:val="0AAE7354"/>
    <w:rsid w:val="0BA134FB"/>
    <w:rsid w:val="1783031F"/>
    <w:rsid w:val="1F6753EA"/>
    <w:rsid w:val="26E3633D"/>
    <w:rsid w:val="3EAB0813"/>
    <w:rsid w:val="4BBEDCCF"/>
    <w:rsid w:val="4FFED4B0"/>
    <w:rsid w:val="565BE077"/>
    <w:rsid w:val="636D667E"/>
    <w:rsid w:val="6BDC0381"/>
    <w:rsid w:val="6DF7888F"/>
    <w:rsid w:val="6F0B6E72"/>
    <w:rsid w:val="77373677"/>
    <w:rsid w:val="7A91FAE7"/>
    <w:rsid w:val="7E613AC8"/>
    <w:rsid w:val="7E9F7400"/>
    <w:rsid w:val="7F8FF15F"/>
    <w:rsid w:val="7FCFAE7D"/>
    <w:rsid w:val="7FFFF1F3"/>
    <w:rsid w:val="87FF41FB"/>
    <w:rsid w:val="A9A3FA29"/>
    <w:rsid w:val="B6DC6FD3"/>
    <w:rsid w:val="CF723752"/>
    <w:rsid w:val="DFFC7A21"/>
    <w:rsid w:val="F6EDD461"/>
    <w:rsid w:val="FFDFA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rPr>
      <w:rFonts w:ascii="Calibri" w:hAnsi="Calibri"/>
    </w:rPr>
  </w:style>
  <w:style w:type="paragraph" w:customStyle="1" w:styleId="3">
    <w:name w:val="BodyTextIndent"/>
    <w:basedOn w:val="1"/>
    <w:qFormat/>
    <w:uiPriority w:val="0"/>
    <w:pPr>
      <w:ind w:firstLine="720" w:firstLineChars="257"/>
    </w:pPr>
    <w:rPr>
      <w:rFonts w:eastAsia="仿宋"/>
      <w:kern w:val="0"/>
      <w:sz w:val="20"/>
    </w:rPr>
  </w:style>
  <w:style w:type="paragraph" w:styleId="4">
    <w:name w:val="Body Text"/>
    <w:basedOn w:val="1"/>
    <w:next w:val="1"/>
    <w:qFormat/>
    <w:uiPriority w:val="0"/>
    <w:pPr>
      <w:adjustRightInd w:val="0"/>
      <w:snapToGrid w:val="0"/>
      <w:spacing w:line="360" w:lineRule="auto"/>
      <w:jc w:val="center"/>
    </w:pPr>
    <w:rPr>
      <w:rFonts w:ascii="宋体" w:hAnsi="宋体"/>
      <w:color w:val="FF0000"/>
      <w:sz w:val="44"/>
      <w:szCs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greatwall</cp:lastModifiedBy>
  <cp:lastPrinted>2023-08-28T02:06:00Z</cp:lastPrinted>
  <dcterms:modified xsi:type="dcterms:W3CDTF">2023-09-15T09:57:45Z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BAA4C0E49E174C2689047FC80098CED4_13</vt:lpwstr>
  </property>
</Properties>
</file>